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00"/>
        <w:gridCol w:w="3600"/>
      </w:tblGrid>
      <w:tr w:rsidR="00CF3F29" w:rsidRPr="002B5634" w14:paraId="51AC7FAF" w14:textId="77777777" w:rsidTr="007B72CD">
        <w:tc>
          <w:tcPr>
            <w:tcW w:w="3330" w:type="dxa"/>
            <w:vAlign w:val="center"/>
          </w:tcPr>
          <w:p w14:paraId="7F522A90" w14:textId="0C18D1A4" w:rsidR="00CF3F29" w:rsidRPr="009856F5" w:rsidRDefault="00CF3F29" w:rsidP="00A577B6">
            <w:pPr>
              <w:pStyle w:val="NormalLeftBold"/>
            </w:pPr>
            <w:bookmarkStart w:id="0" w:name="_Hlk12545718"/>
            <w:r w:rsidRPr="009856F5">
              <w:t>SOP Number:</w:t>
            </w:r>
          </w:p>
          <w:p w14:paraId="108C07ED" w14:textId="5E9027FF" w:rsidR="00CF3F29" w:rsidRPr="009856F5" w:rsidRDefault="00CF3F29" w:rsidP="007B72CD">
            <w:r w:rsidRPr="0057183C">
              <w:t>[SOP NUMBER]</w:t>
            </w:r>
            <w:r w:rsidR="00473925">
              <w:t xml:space="preserve"> – [VERSION]</w:t>
            </w:r>
          </w:p>
        </w:tc>
        <w:tc>
          <w:tcPr>
            <w:tcW w:w="2700" w:type="dxa"/>
            <w:vAlign w:val="center"/>
          </w:tcPr>
          <w:p w14:paraId="5101CAB9" w14:textId="35467D0A" w:rsidR="007B72CD" w:rsidRDefault="00CF3F29" w:rsidP="00186CDB">
            <w:pPr>
              <w:pStyle w:val="NormalCenterBold"/>
            </w:pPr>
            <w:bookmarkStart w:id="1" w:name="_Toc11918411"/>
            <w:r w:rsidRPr="009856F5">
              <w:t xml:space="preserve">Page </w:t>
            </w:r>
            <w:r w:rsidR="007B72CD">
              <w:t>Number</w:t>
            </w:r>
            <w:r w:rsidR="00517D4F">
              <w:t>:</w:t>
            </w:r>
          </w:p>
          <w:p w14:paraId="6718C50B" w14:textId="6D981DB6" w:rsidR="00CF3F29" w:rsidRPr="007B72CD" w:rsidRDefault="00CF3F29" w:rsidP="007B72CD">
            <w:pPr>
              <w:rPr>
                <w:rStyle w:val="PageNumber"/>
              </w:rPr>
            </w:pPr>
            <w:r w:rsidRPr="007B72CD">
              <w:rPr>
                <w:rStyle w:val="PageNumber"/>
              </w:rPr>
              <w:fldChar w:fldCharType="begin"/>
            </w:r>
            <w:r w:rsidRPr="007B72CD">
              <w:rPr>
                <w:rStyle w:val="PageNumber"/>
              </w:rPr>
              <w:instrText xml:space="preserve"> PAGE </w:instrText>
            </w:r>
            <w:r w:rsidRPr="007B72CD">
              <w:rPr>
                <w:rStyle w:val="PageNumber"/>
              </w:rPr>
              <w:fldChar w:fldCharType="separate"/>
            </w:r>
            <w:r w:rsidR="007B72CD">
              <w:rPr>
                <w:rStyle w:val="PageNumber"/>
              </w:rPr>
              <w:t>1</w:t>
            </w:r>
            <w:r w:rsidRPr="007B72CD">
              <w:rPr>
                <w:rStyle w:val="PageNumber"/>
              </w:rPr>
              <w:fldChar w:fldCharType="end"/>
            </w:r>
            <w:r w:rsidRPr="007B72CD">
              <w:rPr>
                <w:rStyle w:val="PageNumber"/>
              </w:rPr>
              <w:t xml:space="preserve"> of </w:t>
            </w:r>
            <w:r w:rsidR="003B42E7">
              <w:rPr>
                <w:rStyle w:val="PageNumber"/>
              </w:rPr>
              <w:t>[</w:t>
            </w:r>
            <w:r w:rsidRPr="007B72CD">
              <w:rPr>
                <w:rStyle w:val="PageNumber"/>
              </w:rPr>
              <w:t>X</w:t>
            </w:r>
            <w:bookmarkEnd w:id="1"/>
            <w:r w:rsidR="003B42E7">
              <w:rPr>
                <w:rStyle w:val="PageNumber"/>
              </w:rPr>
              <w:t>]</w:t>
            </w:r>
          </w:p>
        </w:tc>
        <w:tc>
          <w:tcPr>
            <w:tcW w:w="3600" w:type="dxa"/>
            <w:vAlign w:val="center"/>
          </w:tcPr>
          <w:p w14:paraId="60D38ED4" w14:textId="2FE43E32" w:rsidR="00CF3F29" w:rsidRDefault="00CF3F29" w:rsidP="00186CDB">
            <w:pPr>
              <w:pStyle w:val="NormalCenterBold"/>
            </w:pPr>
            <w:r w:rsidRPr="009856F5">
              <w:t>Effective Date:</w:t>
            </w:r>
          </w:p>
          <w:p w14:paraId="3C4C2ECF" w14:textId="7028561D" w:rsidR="007B72CD" w:rsidRPr="007B72CD" w:rsidRDefault="007B72CD" w:rsidP="007B72CD">
            <w:r>
              <w:t>[DATE]</w:t>
            </w:r>
          </w:p>
        </w:tc>
      </w:tr>
    </w:tbl>
    <w:p w14:paraId="61AB3729" w14:textId="77777777" w:rsidR="00CF3F29" w:rsidRPr="009856F5" w:rsidRDefault="00CF3F29" w:rsidP="00CF3F29">
      <w:pPr>
        <w:pStyle w:val="Header"/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4320"/>
        <w:gridCol w:w="1980"/>
      </w:tblGrid>
      <w:tr w:rsidR="00CF3F29" w:rsidRPr="002B5634" w14:paraId="40959691" w14:textId="77777777" w:rsidTr="0057183C">
        <w:trPr>
          <w:trHeight w:val="638"/>
        </w:trPr>
        <w:tc>
          <w:tcPr>
            <w:tcW w:w="3330" w:type="dxa"/>
          </w:tcPr>
          <w:p w14:paraId="007010E4" w14:textId="3C05DE01" w:rsidR="00CF3F29" w:rsidRPr="009856F5" w:rsidRDefault="00CF3F29" w:rsidP="00186CDB">
            <w:pPr>
              <w:pStyle w:val="NormalLeftBold"/>
            </w:pPr>
            <w:r w:rsidRPr="009856F5">
              <w:t>Originated by:</w:t>
            </w:r>
          </w:p>
          <w:p w14:paraId="6644AB01" w14:textId="3FB5386E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73613DB2" w14:textId="77777777" w:rsidR="00CF3F29" w:rsidRPr="009856F5" w:rsidRDefault="00CF3F29" w:rsidP="00D16FCA">
            <w:pPr>
              <w:pStyle w:val="NormalLeft"/>
            </w:pPr>
            <w:r w:rsidRPr="009856F5">
              <w:t>Signature</w:t>
            </w:r>
            <w:r>
              <w:t>:</w:t>
            </w:r>
          </w:p>
        </w:tc>
        <w:tc>
          <w:tcPr>
            <w:tcW w:w="1980" w:type="dxa"/>
            <w:vAlign w:val="bottom"/>
          </w:tcPr>
          <w:p w14:paraId="7488D663" w14:textId="77777777" w:rsidR="00CF3F29" w:rsidRPr="009856F5" w:rsidRDefault="00CF3F29" w:rsidP="00D16FCA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  <w:tr w:rsidR="00CF3F29" w:rsidRPr="002B5634" w14:paraId="3448E930" w14:textId="77777777" w:rsidTr="0057183C">
        <w:trPr>
          <w:trHeight w:val="620"/>
        </w:trPr>
        <w:tc>
          <w:tcPr>
            <w:tcW w:w="3330" w:type="dxa"/>
          </w:tcPr>
          <w:p w14:paraId="45BE033B" w14:textId="73B3B18B" w:rsidR="00CF3F29" w:rsidRPr="009856F5" w:rsidRDefault="00CF3F29" w:rsidP="00186CDB">
            <w:pPr>
              <w:pStyle w:val="NormalLeftBold"/>
            </w:pPr>
            <w:r w:rsidRPr="009856F5">
              <w:t>Reviewed by:</w:t>
            </w:r>
          </w:p>
          <w:p w14:paraId="258EBE02" w14:textId="443ADA1D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701C28D1" w14:textId="77777777" w:rsidR="00CF3F29" w:rsidRPr="009856F5" w:rsidRDefault="00CF3F29" w:rsidP="00D16FCA">
            <w:pPr>
              <w:pStyle w:val="NormalLeft"/>
            </w:pPr>
            <w:bookmarkStart w:id="2" w:name="_Toc11918412"/>
            <w:r w:rsidRPr="009856F5">
              <w:t>Signature</w:t>
            </w:r>
            <w:bookmarkEnd w:id="2"/>
            <w:r>
              <w:t>:</w:t>
            </w:r>
          </w:p>
        </w:tc>
        <w:tc>
          <w:tcPr>
            <w:tcW w:w="1980" w:type="dxa"/>
            <w:vAlign w:val="bottom"/>
          </w:tcPr>
          <w:p w14:paraId="0356CED1" w14:textId="77777777" w:rsidR="00CF3F29" w:rsidRPr="009856F5" w:rsidRDefault="00CF3F29" w:rsidP="00D16FCA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  <w:tr w:rsidR="00CF3F29" w:rsidRPr="002B5634" w14:paraId="04B7380A" w14:textId="77777777" w:rsidTr="0057183C">
        <w:trPr>
          <w:trHeight w:val="602"/>
        </w:trPr>
        <w:tc>
          <w:tcPr>
            <w:tcW w:w="3330" w:type="dxa"/>
          </w:tcPr>
          <w:p w14:paraId="6C26B84B" w14:textId="4FAF199B" w:rsidR="00CF3F29" w:rsidRPr="009856F5" w:rsidRDefault="00CF3F29" w:rsidP="00186CDB">
            <w:pPr>
              <w:pStyle w:val="NormalLeftBold"/>
            </w:pPr>
            <w:r w:rsidRPr="009856F5">
              <w:t>Approved by:</w:t>
            </w:r>
          </w:p>
          <w:p w14:paraId="2478F7A1" w14:textId="15FBC352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4FC0A1FF" w14:textId="77777777" w:rsidR="00CF3F29" w:rsidRPr="009856F5" w:rsidRDefault="00CF3F29" w:rsidP="00D16FCA">
            <w:pPr>
              <w:pStyle w:val="NormalLeft"/>
            </w:pPr>
            <w:bookmarkStart w:id="3" w:name="_Toc11918413"/>
            <w:r w:rsidRPr="009856F5">
              <w:t>Signature</w:t>
            </w:r>
            <w:bookmarkEnd w:id="3"/>
            <w:r>
              <w:t>:</w:t>
            </w:r>
          </w:p>
        </w:tc>
        <w:tc>
          <w:tcPr>
            <w:tcW w:w="1980" w:type="dxa"/>
            <w:vAlign w:val="bottom"/>
          </w:tcPr>
          <w:p w14:paraId="2C138A8E" w14:textId="77777777" w:rsidR="00CF3F29" w:rsidRPr="009856F5" w:rsidRDefault="00CF3F29" w:rsidP="00D16FCA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</w:tbl>
    <w:p w14:paraId="03ED91EE" w14:textId="77777777" w:rsidR="00CF3F29" w:rsidRPr="009856F5" w:rsidRDefault="00CF3F29" w:rsidP="00CF3F29"/>
    <w:p w14:paraId="588D7485" w14:textId="510645DE" w:rsidR="00D954DD" w:rsidRPr="00D16FCA" w:rsidRDefault="00D16FCA" w:rsidP="00D954DD">
      <w:pPr>
        <w:pStyle w:val="Heading5"/>
        <w:rPr>
          <w:bCs/>
          <w:sz w:val="28"/>
          <w:szCs w:val="18"/>
        </w:rPr>
      </w:pPr>
      <w:r w:rsidRPr="00D16FCA">
        <w:rPr>
          <w:bCs/>
          <w:sz w:val="28"/>
          <w:szCs w:val="18"/>
        </w:rPr>
        <w:t>Standard Operating Procedure (SOP)</w:t>
      </w:r>
    </w:p>
    <w:p w14:paraId="2EF57E5C" w14:textId="77777777" w:rsidR="008E44DC" w:rsidRDefault="008E44DC" w:rsidP="00D954DD">
      <w:pPr>
        <w:rPr>
          <w:rFonts w:asciiTheme="minorHAnsi" w:hAnsiTheme="minorHAnsi" w:cstheme="minorHAnsi"/>
          <w:b/>
          <w:szCs w:val="24"/>
        </w:rPr>
      </w:pPr>
    </w:p>
    <w:p w14:paraId="4C041713" w14:textId="33B4823F" w:rsidR="00CF3F29" w:rsidRDefault="00825757" w:rsidP="00D954DD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Obtaining Informed Consent/Permission</w:t>
      </w:r>
      <w:r w:rsidR="00C020E7">
        <w:rPr>
          <w:rFonts w:asciiTheme="minorHAnsi" w:hAnsiTheme="minorHAnsi" w:cstheme="minorHAnsi"/>
          <w:b/>
          <w:szCs w:val="24"/>
        </w:rPr>
        <w:t xml:space="preserve"> and</w:t>
      </w:r>
      <w:r>
        <w:rPr>
          <w:rFonts w:asciiTheme="minorHAnsi" w:hAnsiTheme="minorHAnsi" w:cstheme="minorHAnsi"/>
          <w:b/>
          <w:szCs w:val="24"/>
        </w:rPr>
        <w:t xml:space="preserve"> Assent</w:t>
      </w:r>
    </w:p>
    <w:p w14:paraId="7CDA9145" w14:textId="77777777" w:rsidR="000B356E" w:rsidRDefault="000B356E" w:rsidP="000B356E">
      <w:pPr>
        <w:rPr>
          <w:b/>
          <w:bCs/>
          <w:i/>
          <w:iCs/>
        </w:rPr>
      </w:pPr>
      <w:r w:rsidRPr="00A907A5">
        <w:rPr>
          <w:b/>
          <w:bCs/>
          <w:i/>
          <w:iCs/>
        </w:rPr>
        <w:t xml:space="preserve">Please note that </w:t>
      </w:r>
      <w:r w:rsidRPr="00962654">
        <w:rPr>
          <w:b/>
          <w:bCs/>
          <w:i/>
          <w:iCs/>
        </w:rPr>
        <w:t>italic font</w:t>
      </w:r>
      <w:r w:rsidRPr="00A907A5">
        <w:rPr>
          <w:b/>
          <w:bCs/>
          <w:i/>
          <w:iCs/>
        </w:rPr>
        <w:t xml:space="preserve"> is used within templates to indicate areas where site-specific information must be included, and to describe the type of information needed.</w:t>
      </w:r>
    </w:p>
    <w:p w14:paraId="4744E0F5" w14:textId="737D3AE8" w:rsidR="000B356E" w:rsidRPr="00D16FCA" w:rsidRDefault="000B356E" w:rsidP="00517D4F">
      <w:pPr>
        <w:jc w:val="both"/>
        <w:rPr>
          <w:b/>
          <w:bCs/>
        </w:rPr>
      </w:pPr>
    </w:p>
    <w:p w14:paraId="22B3559A" w14:textId="77777777" w:rsidR="00CF3F29" w:rsidRPr="009856F5" w:rsidRDefault="00CF3F29" w:rsidP="00D954DD">
      <w:pPr>
        <w:pStyle w:val="Heading7"/>
      </w:pPr>
      <w:bookmarkStart w:id="4" w:name="_Hlk12887582"/>
      <w:r w:rsidRPr="009856F5">
        <w:t>SCOPE</w:t>
      </w:r>
    </w:p>
    <w:p w14:paraId="632429DE" w14:textId="10D73BD2" w:rsidR="00F97222" w:rsidRPr="00F97222" w:rsidRDefault="00F97222" w:rsidP="00F97222">
      <w:pPr>
        <w:pStyle w:val="Header"/>
        <w:tabs>
          <w:tab w:val="clear" w:pos="4320"/>
        </w:tabs>
        <w:ind w:left="360"/>
        <w:jc w:val="left"/>
        <w:rPr>
          <w:rFonts w:asciiTheme="minorHAnsi" w:hAnsiTheme="minorHAnsi" w:cstheme="minorHAnsi"/>
          <w:szCs w:val="24"/>
        </w:rPr>
      </w:pPr>
      <w:r w:rsidRPr="00F97222">
        <w:rPr>
          <w:rFonts w:asciiTheme="minorHAnsi" w:hAnsiTheme="minorHAnsi" w:cstheme="minorHAnsi"/>
          <w:szCs w:val="24"/>
        </w:rPr>
        <w:t>The scope of this SOP applies to all staff involved in obtaining informed consent/permission</w:t>
      </w:r>
      <w:r w:rsidR="00C020E7">
        <w:rPr>
          <w:rFonts w:asciiTheme="minorHAnsi" w:hAnsiTheme="minorHAnsi" w:cstheme="minorHAnsi"/>
          <w:szCs w:val="24"/>
        </w:rPr>
        <w:t xml:space="preserve"> and</w:t>
      </w:r>
      <w:r w:rsidRPr="00F97222">
        <w:rPr>
          <w:rFonts w:asciiTheme="minorHAnsi" w:hAnsiTheme="minorHAnsi" w:cstheme="minorHAnsi"/>
          <w:szCs w:val="24"/>
        </w:rPr>
        <w:t xml:space="preserve"> assent. This SOP describes the steps </w:t>
      </w:r>
      <w:r w:rsidR="004E7313">
        <w:rPr>
          <w:rFonts w:asciiTheme="minorHAnsi" w:hAnsiTheme="minorHAnsi" w:cstheme="minorHAnsi"/>
          <w:szCs w:val="24"/>
        </w:rPr>
        <w:t xml:space="preserve">required </w:t>
      </w:r>
      <w:r w:rsidRPr="00F97222">
        <w:rPr>
          <w:rFonts w:asciiTheme="minorHAnsi" w:hAnsiTheme="minorHAnsi" w:cstheme="minorHAnsi"/>
          <w:szCs w:val="24"/>
        </w:rPr>
        <w:t>for fulfilling the regulatory and ethical requirements for developing the informed consent/assent document and obtaining informed consent/assent.</w:t>
      </w:r>
    </w:p>
    <w:p w14:paraId="114934E9" w14:textId="2CB627DE" w:rsidR="00B709CD" w:rsidRPr="00172C48" w:rsidRDefault="00B709CD" w:rsidP="00B709CD">
      <w:pPr>
        <w:pStyle w:val="Header"/>
        <w:tabs>
          <w:tab w:val="clear" w:pos="4320"/>
          <w:tab w:val="center" w:pos="1080"/>
        </w:tabs>
        <w:ind w:left="360"/>
        <w:jc w:val="left"/>
        <w:rPr>
          <w:rFonts w:asciiTheme="minorHAnsi" w:hAnsiTheme="minorHAnsi" w:cstheme="minorHAnsi"/>
          <w:bCs/>
          <w:szCs w:val="24"/>
        </w:rPr>
      </w:pPr>
    </w:p>
    <w:p w14:paraId="7FFD90E0" w14:textId="77777777" w:rsidR="00CF3F29" w:rsidRPr="009856F5" w:rsidRDefault="00CF3F29" w:rsidP="006603F1">
      <w:pPr>
        <w:pStyle w:val="Heading7"/>
      </w:pPr>
      <w:r w:rsidRPr="009856F5">
        <w:t>PURPOSE</w:t>
      </w:r>
    </w:p>
    <w:p w14:paraId="43C8CCC1" w14:textId="07A1BA49" w:rsidR="00C020E7" w:rsidRPr="00C020E7" w:rsidRDefault="00C020E7" w:rsidP="00C020E7">
      <w:pPr>
        <w:pStyle w:val="Heading7"/>
        <w:numPr>
          <w:ilvl w:val="0"/>
          <w:numId w:val="0"/>
        </w:numPr>
        <w:ind w:left="360"/>
        <w:rPr>
          <w:b w:val="0"/>
          <w:bCs/>
        </w:rPr>
      </w:pPr>
      <w:r w:rsidRPr="00C020E7">
        <w:rPr>
          <w:b w:val="0"/>
          <w:bCs/>
        </w:rPr>
        <w:t xml:space="preserve">The purpose of this </w:t>
      </w:r>
      <w:r>
        <w:rPr>
          <w:b w:val="0"/>
          <w:bCs/>
        </w:rPr>
        <w:t>s</w:t>
      </w:r>
      <w:r w:rsidRPr="00C020E7">
        <w:rPr>
          <w:b w:val="0"/>
          <w:bCs/>
        </w:rPr>
        <w:t xml:space="preserve">tandard </w:t>
      </w:r>
      <w:r>
        <w:rPr>
          <w:b w:val="0"/>
          <w:bCs/>
        </w:rPr>
        <w:t>o</w:t>
      </w:r>
      <w:r w:rsidRPr="00C020E7">
        <w:rPr>
          <w:b w:val="0"/>
          <w:bCs/>
        </w:rPr>
        <w:t xml:space="preserve">perating </w:t>
      </w:r>
      <w:r>
        <w:rPr>
          <w:b w:val="0"/>
          <w:bCs/>
        </w:rPr>
        <w:t>p</w:t>
      </w:r>
      <w:r w:rsidRPr="00C020E7">
        <w:rPr>
          <w:b w:val="0"/>
          <w:bCs/>
        </w:rPr>
        <w:t xml:space="preserve">rocedure (SOP) is to describe the process by which </w:t>
      </w:r>
      <w:r>
        <w:rPr>
          <w:b w:val="0"/>
          <w:bCs/>
        </w:rPr>
        <w:t>i</w:t>
      </w:r>
      <w:r w:rsidRPr="00C020E7">
        <w:rPr>
          <w:b w:val="0"/>
          <w:bCs/>
        </w:rPr>
        <w:t xml:space="preserve">nformed </w:t>
      </w:r>
      <w:r>
        <w:rPr>
          <w:b w:val="0"/>
          <w:bCs/>
        </w:rPr>
        <w:t>c</w:t>
      </w:r>
      <w:r w:rsidRPr="00C020E7">
        <w:rPr>
          <w:b w:val="0"/>
          <w:bCs/>
        </w:rPr>
        <w:t>onsent/</w:t>
      </w:r>
      <w:r>
        <w:rPr>
          <w:b w:val="0"/>
          <w:bCs/>
        </w:rPr>
        <w:t>p</w:t>
      </w:r>
      <w:r w:rsidRPr="00C020E7">
        <w:rPr>
          <w:b w:val="0"/>
          <w:bCs/>
        </w:rPr>
        <w:t>ermission and assent is obtained and documented. The ethical conduct of clinical investigations is based on the voluntary consent of the subject, who has been appropriately informed about a study’s risks and benefits</w:t>
      </w:r>
      <w:r w:rsidR="004E7313">
        <w:rPr>
          <w:b w:val="0"/>
          <w:bCs/>
        </w:rPr>
        <w:t>,</w:t>
      </w:r>
      <w:r w:rsidRPr="00C020E7">
        <w:rPr>
          <w:b w:val="0"/>
          <w:bCs/>
        </w:rPr>
        <w:t xml:space="preserve"> and is designed to protect the rights, safety and wellbeing of human subjects. It is the responsibility of the investigator to ensure </w:t>
      </w:r>
      <w:r>
        <w:rPr>
          <w:b w:val="0"/>
          <w:bCs/>
        </w:rPr>
        <w:t xml:space="preserve">that </w:t>
      </w:r>
      <w:r w:rsidRPr="00C020E7">
        <w:rPr>
          <w:b w:val="0"/>
          <w:bCs/>
        </w:rPr>
        <w:t>compliance with all ethical standards, guidelines and federal and state regulations ha</w:t>
      </w:r>
      <w:r>
        <w:rPr>
          <w:b w:val="0"/>
          <w:bCs/>
        </w:rPr>
        <w:t>s</w:t>
      </w:r>
      <w:r w:rsidRPr="00C020E7">
        <w:rPr>
          <w:b w:val="0"/>
          <w:bCs/>
        </w:rPr>
        <w:t xml:space="preserve"> been met through the language of the informed</w:t>
      </w:r>
      <w:r w:rsidR="00517D4F">
        <w:rPr>
          <w:b w:val="0"/>
          <w:bCs/>
        </w:rPr>
        <w:t xml:space="preserve"> </w:t>
      </w:r>
      <w:r w:rsidRPr="00C020E7">
        <w:rPr>
          <w:b w:val="0"/>
          <w:bCs/>
        </w:rPr>
        <w:t xml:space="preserve">consent document and that informed consent has been properly obtained from the subject or the subject’s legal representative. </w:t>
      </w:r>
      <w:r w:rsidR="00517D4F">
        <w:rPr>
          <w:b w:val="0"/>
          <w:bCs/>
        </w:rPr>
        <w:t xml:space="preserve"> </w:t>
      </w:r>
      <w:r w:rsidRPr="00C020E7">
        <w:rPr>
          <w:b w:val="0"/>
          <w:bCs/>
        </w:rPr>
        <w:t>Documentation of the informed</w:t>
      </w:r>
      <w:r w:rsidR="004E7313">
        <w:rPr>
          <w:b w:val="0"/>
          <w:bCs/>
        </w:rPr>
        <w:t>-</w:t>
      </w:r>
      <w:r w:rsidRPr="00C020E7">
        <w:rPr>
          <w:b w:val="0"/>
          <w:bCs/>
        </w:rPr>
        <w:t>consent process is required to establish that the subject was accurately and adequately informed and that no study</w:t>
      </w:r>
      <w:r w:rsidR="008E44DC">
        <w:rPr>
          <w:b w:val="0"/>
          <w:bCs/>
        </w:rPr>
        <w:t>-</w:t>
      </w:r>
      <w:r w:rsidRPr="00C020E7">
        <w:rPr>
          <w:b w:val="0"/>
          <w:bCs/>
        </w:rPr>
        <w:t>related procedures were initiated prior to obtaining informed consent.</w:t>
      </w:r>
    </w:p>
    <w:p w14:paraId="1C9B04E8" w14:textId="77777777" w:rsidR="00CF3F29" w:rsidRPr="009856F5" w:rsidRDefault="00CF3F29" w:rsidP="00CF3F29"/>
    <w:p w14:paraId="0217EB89" w14:textId="4AD10FF3" w:rsidR="00CF3F29" w:rsidRPr="009856F5" w:rsidRDefault="00CF3F29" w:rsidP="006603F1">
      <w:pPr>
        <w:pStyle w:val="Heading7"/>
      </w:pPr>
      <w:r w:rsidRPr="009856F5">
        <w:t>DEFINITIONS AND/OR ABBREVIATIONS &amp; ACRONYMS</w:t>
      </w:r>
      <w:r w:rsidR="00D16FCA">
        <w:t xml:space="preserve"> </w:t>
      </w:r>
      <w:r w:rsidR="00D16FCA" w:rsidRPr="00C020E7">
        <w:rPr>
          <w:b w:val="0"/>
          <w:bCs/>
        </w:rPr>
        <w:t>(optional)</w:t>
      </w:r>
    </w:p>
    <w:p w14:paraId="6FD58CC8" w14:textId="1FD802D8" w:rsidR="00CF3F29" w:rsidRPr="00537DD4" w:rsidRDefault="00CB1386" w:rsidP="005118D4">
      <w:pPr>
        <w:pStyle w:val="ListParagraph"/>
        <w:numPr>
          <w:ilvl w:val="0"/>
          <w:numId w:val="28"/>
        </w:numPr>
        <w:tabs>
          <w:tab w:val="left" w:pos="360"/>
        </w:tabs>
        <w:spacing w:before="40"/>
        <w:ind w:left="720"/>
        <w:jc w:val="left"/>
        <w:rPr>
          <w:sz w:val="24"/>
          <w:szCs w:val="24"/>
        </w:rPr>
      </w:pPr>
      <w:r w:rsidRPr="00537DD4">
        <w:rPr>
          <w:b/>
          <w:bCs/>
          <w:sz w:val="24"/>
          <w:szCs w:val="24"/>
        </w:rPr>
        <w:t xml:space="preserve">Clinical </w:t>
      </w:r>
      <w:r w:rsidR="009A1C31">
        <w:rPr>
          <w:b/>
          <w:bCs/>
          <w:sz w:val="24"/>
          <w:szCs w:val="24"/>
        </w:rPr>
        <w:t>r</w:t>
      </w:r>
      <w:r w:rsidRPr="00537DD4">
        <w:rPr>
          <w:b/>
          <w:bCs/>
          <w:sz w:val="24"/>
          <w:szCs w:val="24"/>
        </w:rPr>
        <w:t xml:space="preserve">esearch </w:t>
      </w:r>
      <w:r w:rsidR="009A1C31">
        <w:rPr>
          <w:b/>
          <w:bCs/>
          <w:sz w:val="24"/>
          <w:szCs w:val="24"/>
        </w:rPr>
        <w:t>o</w:t>
      </w:r>
      <w:r w:rsidRPr="00537DD4">
        <w:rPr>
          <w:b/>
          <w:bCs/>
          <w:sz w:val="24"/>
          <w:szCs w:val="24"/>
        </w:rPr>
        <w:t>rganization (CRO)</w:t>
      </w:r>
      <w:r w:rsidRPr="00537DD4">
        <w:rPr>
          <w:sz w:val="24"/>
          <w:szCs w:val="24"/>
          <w:shd w:val="clear" w:color="auto" w:fill="FFFFFF"/>
        </w:rPr>
        <w:t> is a company that provides support to the pharmaceutical, biotechnology and medical device industries in the form of </w:t>
      </w:r>
      <w:r w:rsidRPr="00537DD4">
        <w:rPr>
          <w:rStyle w:val="Emphasis"/>
          <w:i w:val="0"/>
          <w:sz w:val="24"/>
          <w:szCs w:val="24"/>
          <w:shd w:val="clear" w:color="auto" w:fill="FFFFFF"/>
        </w:rPr>
        <w:t>research</w:t>
      </w:r>
      <w:r w:rsidRPr="00537DD4">
        <w:rPr>
          <w:sz w:val="24"/>
          <w:szCs w:val="24"/>
          <w:shd w:val="clear" w:color="auto" w:fill="FFFFFF"/>
        </w:rPr>
        <w:t> services outsourced on a </w:t>
      </w:r>
      <w:r w:rsidRPr="00537DD4">
        <w:rPr>
          <w:rStyle w:val="Emphasis"/>
          <w:i w:val="0"/>
          <w:sz w:val="24"/>
          <w:szCs w:val="24"/>
          <w:shd w:val="clear" w:color="auto" w:fill="FFFFFF"/>
        </w:rPr>
        <w:t>contract</w:t>
      </w:r>
      <w:r w:rsidRPr="00537DD4">
        <w:rPr>
          <w:i/>
          <w:iCs/>
          <w:sz w:val="24"/>
          <w:szCs w:val="24"/>
          <w:shd w:val="clear" w:color="auto" w:fill="FFFFFF"/>
        </w:rPr>
        <w:t> </w:t>
      </w:r>
      <w:r w:rsidRPr="00537DD4">
        <w:rPr>
          <w:sz w:val="24"/>
          <w:szCs w:val="24"/>
          <w:shd w:val="clear" w:color="auto" w:fill="FFFFFF"/>
        </w:rPr>
        <w:t>basis</w:t>
      </w:r>
      <w:r w:rsidR="005118D4" w:rsidRPr="00537DD4">
        <w:rPr>
          <w:sz w:val="24"/>
          <w:szCs w:val="24"/>
          <w:shd w:val="clear" w:color="auto" w:fill="FFFFFF"/>
        </w:rPr>
        <w:t>.</w:t>
      </w:r>
    </w:p>
    <w:p w14:paraId="1F8A67AC" w14:textId="26B62BB9" w:rsidR="00CB1386" w:rsidRPr="00537DD4" w:rsidRDefault="00CB1386" w:rsidP="005118D4">
      <w:pPr>
        <w:pStyle w:val="Header"/>
        <w:numPr>
          <w:ilvl w:val="0"/>
          <w:numId w:val="28"/>
        </w:numPr>
        <w:tabs>
          <w:tab w:val="left" w:pos="360"/>
        </w:tabs>
        <w:ind w:left="720"/>
        <w:jc w:val="left"/>
        <w:rPr>
          <w:rFonts w:cs="Calibri"/>
          <w:szCs w:val="24"/>
          <w:shd w:val="clear" w:color="auto" w:fill="FFFFFF"/>
        </w:rPr>
      </w:pPr>
      <w:r w:rsidRPr="00537DD4">
        <w:rPr>
          <w:rFonts w:cs="Calibri"/>
          <w:b/>
          <w:bCs/>
          <w:szCs w:val="24"/>
        </w:rPr>
        <w:t xml:space="preserve">Legal </w:t>
      </w:r>
      <w:r w:rsidR="009A1C31">
        <w:rPr>
          <w:rFonts w:cs="Calibri"/>
          <w:b/>
          <w:bCs/>
          <w:szCs w:val="24"/>
        </w:rPr>
        <w:t>a</w:t>
      </w:r>
      <w:r w:rsidRPr="00537DD4">
        <w:rPr>
          <w:rFonts w:cs="Calibri"/>
          <w:b/>
          <w:bCs/>
          <w:szCs w:val="24"/>
        </w:rPr>
        <w:t xml:space="preserve">uthorized </w:t>
      </w:r>
      <w:r w:rsidR="009A1C31">
        <w:rPr>
          <w:rFonts w:cs="Calibri"/>
          <w:b/>
          <w:bCs/>
          <w:szCs w:val="24"/>
        </w:rPr>
        <w:t>r</w:t>
      </w:r>
      <w:r w:rsidRPr="00537DD4">
        <w:rPr>
          <w:rFonts w:cs="Calibri"/>
          <w:b/>
          <w:bCs/>
          <w:szCs w:val="24"/>
        </w:rPr>
        <w:t>epresentative</w:t>
      </w:r>
      <w:r w:rsidR="005118D4" w:rsidRPr="00537DD4">
        <w:rPr>
          <w:rFonts w:cs="Calibri"/>
          <w:b/>
          <w:bCs/>
          <w:szCs w:val="24"/>
        </w:rPr>
        <w:t xml:space="preserve"> (LAR)</w:t>
      </w:r>
      <w:r w:rsidR="005118D4" w:rsidRPr="00537DD4">
        <w:rPr>
          <w:rFonts w:cs="Calibri"/>
          <w:szCs w:val="24"/>
        </w:rPr>
        <w:t xml:space="preserve"> is </w:t>
      </w:r>
      <w:r w:rsidR="005118D4" w:rsidRPr="00537DD4">
        <w:rPr>
          <w:rFonts w:cs="Calibri"/>
          <w:szCs w:val="24"/>
          <w:shd w:val="clear" w:color="auto" w:fill="FFFFFF"/>
        </w:rPr>
        <w:t>a</w:t>
      </w:r>
      <w:r w:rsidRPr="00537DD4">
        <w:rPr>
          <w:rFonts w:cs="Calibri"/>
          <w:szCs w:val="24"/>
          <w:shd w:val="clear" w:color="auto" w:fill="FFFFFF"/>
        </w:rPr>
        <w:t>n individual or judicial or other body</w:t>
      </w:r>
      <w:r w:rsidR="005118D4" w:rsidRPr="00537DD4">
        <w:rPr>
          <w:rFonts w:cs="Calibri"/>
          <w:szCs w:val="24"/>
          <w:shd w:val="clear" w:color="auto" w:fill="FFFFFF"/>
        </w:rPr>
        <w:t xml:space="preserve"> </w:t>
      </w:r>
      <w:r w:rsidRPr="00537DD4">
        <w:rPr>
          <w:rFonts w:cs="Calibri"/>
          <w:szCs w:val="24"/>
          <w:shd w:val="clear" w:color="auto" w:fill="FFFFFF"/>
        </w:rPr>
        <w:t>authorized under applicable law to consent on behalf of a prospective subject to the subject's participation in the procedures involved in the research.</w:t>
      </w:r>
    </w:p>
    <w:p w14:paraId="4159226D" w14:textId="4327DD13" w:rsidR="00CB1386" w:rsidRPr="003C0585" w:rsidRDefault="005118D4" w:rsidP="005118D4">
      <w:pPr>
        <w:pStyle w:val="Header"/>
        <w:ind w:left="720"/>
        <w:jc w:val="left"/>
        <w:rPr>
          <w:rFonts w:asciiTheme="minorHAnsi" w:hAnsiTheme="minorHAnsi" w:cstheme="minorHAnsi"/>
        </w:rPr>
      </w:pPr>
      <w:r w:rsidRPr="003C0585">
        <w:rPr>
          <w:i/>
          <w:iCs/>
          <w:highlight w:val="yellow"/>
        </w:rPr>
        <w:lastRenderedPageBreak/>
        <w:t>[Include any additional general definitions needed for understanding by reader, and/or abbreviations and meaning that will be used throughout the SOP.]</w:t>
      </w:r>
    </w:p>
    <w:p w14:paraId="6E86C845" w14:textId="1E37B389" w:rsidR="00CF3F29" w:rsidRDefault="00CF3F29" w:rsidP="006603F1">
      <w:pPr>
        <w:pStyle w:val="Heading7"/>
      </w:pPr>
      <w:r w:rsidRPr="009856F5">
        <w:t>GENERAL STANDARDS</w:t>
      </w:r>
    </w:p>
    <w:p w14:paraId="44D9D3F7" w14:textId="4B5FD5F6" w:rsidR="00CF3F29" w:rsidRDefault="00592F95" w:rsidP="00592F95">
      <w:pPr>
        <w:pStyle w:val="Header"/>
        <w:numPr>
          <w:ilvl w:val="0"/>
          <w:numId w:val="18"/>
        </w:numPr>
        <w:tabs>
          <w:tab w:val="clear" w:pos="4320"/>
          <w:tab w:val="center" w:pos="1080"/>
        </w:tabs>
        <w:ind w:left="72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This SOP should be read and followed when creating the documents and </w:t>
      </w:r>
      <w:r w:rsidR="004E7313">
        <w:rPr>
          <w:rFonts w:asciiTheme="minorHAnsi" w:hAnsiTheme="minorHAnsi" w:cstheme="minorHAnsi"/>
          <w:bCs/>
          <w:szCs w:val="24"/>
        </w:rPr>
        <w:t xml:space="preserve">conducting </w:t>
      </w:r>
      <w:r>
        <w:rPr>
          <w:rFonts w:asciiTheme="minorHAnsi" w:hAnsiTheme="minorHAnsi" w:cstheme="minorHAnsi"/>
          <w:bCs/>
          <w:szCs w:val="24"/>
        </w:rPr>
        <w:t>the informed</w:t>
      </w:r>
      <w:r w:rsidR="00517D4F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consent and assent processes.</w:t>
      </w:r>
    </w:p>
    <w:p w14:paraId="03F59BB7" w14:textId="77777777" w:rsidR="00A732E1" w:rsidRDefault="00A732E1" w:rsidP="00A732E1">
      <w:pPr>
        <w:pStyle w:val="Header"/>
        <w:tabs>
          <w:tab w:val="clear" w:pos="4320"/>
          <w:tab w:val="center" w:pos="1080"/>
        </w:tabs>
        <w:jc w:val="left"/>
        <w:rPr>
          <w:rFonts w:asciiTheme="minorHAnsi" w:hAnsiTheme="minorHAnsi" w:cstheme="minorHAnsi"/>
          <w:bCs/>
          <w:szCs w:val="24"/>
        </w:rPr>
      </w:pPr>
    </w:p>
    <w:p w14:paraId="73A5920E" w14:textId="11C572CD" w:rsidR="00CF3F29" w:rsidRPr="009856F5" w:rsidRDefault="00592F95" w:rsidP="006603F1">
      <w:pPr>
        <w:pStyle w:val="Heading7"/>
      </w:pPr>
      <w:r>
        <w:t>PROCESS AND PROCEDURES</w:t>
      </w:r>
    </w:p>
    <w:p w14:paraId="457B5AFA" w14:textId="36A02BC3" w:rsidR="00B873B4" w:rsidRPr="003C0585" w:rsidRDefault="00607AB7" w:rsidP="00607AB7">
      <w:pPr>
        <w:numPr>
          <w:ilvl w:val="0"/>
          <w:numId w:val="19"/>
        </w:numPr>
        <w:spacing w:before="40"/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616DFA">
        <w:rPr>
          <w:rFonts w:asciiTheme="minorHAnsi" w:hAnsiTheme="minorHAnsi" w:cstheme="minorBidi"/>
          <w:bCs/>
        </w:rPr>
        <w:t xml:space="preserve">Writing the </w:t>
      </w:r>
      <w:r>
        <w:rPr>
          <w:rFonts w:asciiTheme="minorHAnsi" w:hAnsiTheme="minorHAnsi" w:cstheme="minorBidi"/>
          <w:bCs/>
        </w:rPr>
        <w:t>c</w:t>
      </w:r>
      <w:r w:rsidRPr="00616DFA">
        <w:rPr>
          <w:rFonts w:asciiTheme="minorHAnsi" w:hAnsiTheme="minorHAnsi" w:cstheme="minorBidi"/>
          <w:bCs/>
        </w:rPr>
        <w:t>onsent/</w:t>
      </w:r>
      <w:r>
        <w:rPr>
          <w:rFonts w:asciiTheme="minorHAnsi" w:hAnsiTheme="minorHAnsi" w:cstheme="minorBidi"/>
          <w:bCs/>
        </w:rPr>
        <w:t>a</w:t>
      </w:r>
      <w:r w:rsidRPr="00616DFA">
        <w:rPr>
          <w:rFonts w:asciiTheme="minorHAnsi" w:hAnsiTheme="minorHAnsi" w:cstheme="minorBidi"/>
          <w:bCs/>
        </w:rPr>
        <w:t xml:space="preserve">ssent </w:t>
      </w:r>
      <w:r>
        <w:rPr>
          <w:rFonts w:asciiTheme="minorHAnsi" w:hAnsiTheme="minorHAnsi" w:cstheme="minorBidi"/>
          <w:bCs/>
        </w:rPr>
        <w:t>d</w:t>
      </w:r>
      <w:r w:rsidRPr="00616DFA">
        <w:rPr>
          <w:rFonts w:asciiTheme="minorHAnsi" w:hAnsiTheme="minorHAnsi" w:cstheme="minorBidi"/>
          <w:bCs/>
        </w:rPr>
        <w:t>ocument</w:t>
      </w:r>
    </w:p>
    <w:p w14:paraId="037EC613" w14:textId="19436A29" w:rsidR="00607AB7" w:rsidRPr="005118D4" w:rsidRDefault="00607AB7" w:rsidP="00607AB7">
      <w:pPr>
        <w:numPr>
          <w:ilvl w:val="1"/>
          <w:numId w:val="19"/>
        </w:numPr>
        <w:ind w:left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93C8C">
        <w:rPr>
          <w:rFonts w:asciiTheme="minorHAnsi" w:hAnsiTheme="minorHAnsi" w:cstheme="minorBidi"/>
          <w:szCs w:val="24"/>
        </w:rPr>
        <w:t xml:space="preserve">PI and/or </w:t>
      </w:r>
      <w:r>
        <w:rPr>
          <w:rFonts w:asciiTheme="minorHAnsi" w:hAnsiTheme="minorHAnsi" w:cstheme="minorBidi"/>
          <w:szCs w:val="24"/>
        </w:rPr>
        <w:t>r</w:t>
      </w:r>
      <w:r w:rsidRPr="00E93C8C">
        <w:rPr>
          <w:rFonts w:asciiTheme="minorHAnsi" w:hAnsiTheme="minorHAnsi" w:cstheme="minorBidi"/>
          <w:szCs w:val="24"/>
        </w:rPr>
        <w:t xml:space="preserve">esearch </w:t>
      </w:r>
      <w:r>
        <w:rPr>
          <w:rFonts w:asciiTheme="minorHAnsi" w:hAnsiTheme="minorHAnsi" w:cstheme="minorBidi"/>
          <w:szCs w:val="24"/>
        </w:rPr>
        <w:t>c</w:t>
      </w:r>
      <w:r w:rsidRPr="00E93C8C">
        <w:rPr>
          <w:rFonts w:asciiTheme="minorHAnsi" w:hAnsiTheme="minorHAnsi" w:cstheme="minorBidi"/>
          <w:szCs w:val="24"/>
        </w:rPr>
        <w:t xml:space="preserve">oordinator will develop the consent/assent documents based on </w:t>
      </w:r>
      <w:r w:rsidRPr="005118D4">
        <w:rPr>
          <w:rFonts w:asciiTheme="minorHAnsi" w:hAnsiTheme="minorHAnsi" w:cstheme="minorBidi"/>
          <w:szCs w:val="24"/>
        </w:rPr>
        <w:t>the protocol and the investigator’s brochure.</w:t>
      </w:r>
    </w:p>
    <w:p w14:paraId="5DB178F6" w14:textId="3B0B60E3" w:rsidR="00CB1386" w:rsidRPr="005118D4" w:rsidRDefault="00CB1386" w:rsidP="005118D4">
      <w:pPr>
        <w:pStyle w:val="ListParagraph"/>
        <w:numPr>
          <w:ilvl w:val="3"/>
          <w:numId w:val="19"/>
        </w:numPr>
        <w:ind w:left="1440" w:hanging="270"/>
        <w:jc w:val="left"/>
        <w:rPr>
          <w:rFonts w:asciiTheme="minorHAnsi" w:hAnsiTheme="minorHAnsi" w:cstheme="minorHAnsi"/>
          <w:sz w:val="24"/>
          <w:szCs w:val="24"/>
        </w:rPr>
      </w:pPr>
      <w:r w:rsidRPr="005118D4">
        <w:rPr>
          <w:rFonts w:asciiTheme="minorHAnsi" w:hAnsiTheme="minorHAnsi" w:cstheme="minorHAnsi"/>
          <w:sz w:val="24"/>
          <w:szCs w:val="24"/>
        </w:rPr>
        <w:t xml:space="preserve">The consent form should be written at </w:t>
      </w:r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the </w:t>
      </w:r>
      <w:bookmarkStart w:id="5" w:name="_GoBack"/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>8th grade </w:t>
      </w:r>
      <w:r w:rsidRPr="005118D4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shd w:val="clear" w:color="auto" w:fill="FFFFFF"/>
        </w:rPr>
        <w:t xml:space="preserve">reading level </w:t>
      </w:r>
      <w:bookmarkEnd w:id="5"/>
      <w:r w:rsidRPr="005118D4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shd w:val="clear" w:color="auto" w:fill="FFFFFF"/>
        </w:rPr>
        <w:t>or lower</w:t>
      </w:r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> in most cases.</w:t>
      </w:r>
      <w:r w:rsid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L</w:t>
      </w:r>
      <w:r w:rsidR="00537DD4" w:rsidRP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ink </w:t>
      </w:r>
      <w:r w:rsid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to </w:t>
      </w:r>
      <w:r w:rsidR="00537DD4" w:rsidRP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>web source that helps</w:t>
      </w:r>
      <w:r w:rsid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37DD4" w:rsidRP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assess </w:t>
      </w:r>
      <w:r w:rsid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reading </w:t>
      </w:r>
      <w:r w:rsidR="00537DD4" w:rsidRP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>level</w:t>
      </w:r>
      <w:r w:rsid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see </w:t>
      </w:r>
      <w:r w:rsidR="00537DD4" w:rsidRPr="00537DD4">
        <w:rPr>
          <w:rFonts w:asciiTheme="minorHAnsi" w:hAnsiTheme="minorHAnsi" w:cstheme="minorHAnsi"/>
          <w:sz w:val="24"/>
          <w:szCs w:val="24"/>
          <w:shd w:val="clear" w:color="auto" w:fill="FFFFFF"/>
        </w:rPr>
        <w:t>http://www.readabilityformulas.com/free-readability-formula-tests.php for an example.</w:t>
      </w:r>
    </w:p>
    <w:p w14:paraId="4A4C71E6" w14:textId="35B80D55" w:rsidR="00CB1386" w:rsidRPr="005118D4" w:rsidRDefault="00CB1386" w:rsidP="00CB1386">
      <w:pPr>
        <w:pStyle w:val="ListParagraph"/>
        <w:numPr>
          <w:ilvl w:val="3"/>
          <w:numId w:val="19"/>
        </w:numPr>
        <w:tabs>
          <w:tab w:val="left" w:pos="1620"/>
        </w:tabs>
        <w:ind w:left="1440" w:hanging="27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>The assent </w:t>
      </w:r>
      <w:r w:rsidRPr="005118D4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shd w:val="clear" w:color="auto" w:fill="FFFFFF"/>
        </w:rPr>
        <w:t xml:space="preserve">form </w:t>
      </w:r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>should be written in a simpler </w:t>
      </w:r>
      <w:r w:rsidRPr="005118D4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shd w:val="clear" w:color="auto" w:fill="FFFFFF"/>
        </w:rPr>
        <w:t>format</w:t>
      </w:r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with language appropriate to the youngest child in </w:t>
      </w:r>
      <w:r w:rsidR="008E44D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the study’s </w:t>
      </w:r>
      <w:r w:rsidRPr="005118D4">
        <w:rPr>
          <w:rFonts w:asciiTheme="minorHAnsi" w:hAnsiTheme="minorHAnsi" w:cstheme="minorHAnsi"/>
          <w:sz w:val="24"/>
          <w:szCs w:val="24"/>
          <w:shd w:val="clear" w:color="auto" w:fill="FFFFFF"/>
        </w:rPr>
        <w:t>age range.</w:t>
      </w:r>
    </w:p>
    <w:p w14:paraId="17ACEFFE" w14:textId="79F59595" w:rsidR="00CB1386" w:rsidRPr="003C0585" w:rsidRDefault="00CB1386" w:rsidP="005118D4">
      <w:pPr>
        <w:pStyle w:val="ListParagraph"/>
        <w:numPr>
          <w:ilvl w:val="0"/>
          <w:numId w:val="0"/>
        </w:numPr>
        <w:tabs>
          <w:tab w:val="left" w:pos="1620"/>
        </w:tabs>
        <w:ind w:left="144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3C0585">
        <w:rPr>
          <w:rFonts w:asciiTheme="minorHAnsi" w:eastAsiaTheme="minorEastAsia" w:hAnsiTheme="minorHAnsi" w:cstheme="minorBidi"/>
          <w:i/>
          <w:szCs w:val="24"/>
          <w:highlight w:val="yellow"/>
        </w:rPr>
        <w:t>[Add your institutional guidelines for level of reading</w:t>
      </w:r>
      <w:r w:rsidR="005118D4" w:rsidRPr="003C0585">
        <w:rPr>
          <w:rFonts w:asciiTheme="minorHAnsi" w:eastAsiaTheme="minorEastAsia" w:hAnsiTheme="minorHAnsi" w:cstheme="minorBidi"/>
          <w:i/>
          <w:szCs w:val="24"/>
          <w:highlight w:val="yellow"/>
        </w:rPr>
        <w:t>.</w:t>
      </w:r>
      <w:r w:rsidRPr="003C0585">
        <w:rPr>
          <w:rFonts w:asciiTheme="minorHAnsi" w:eastAsiaTheme="minorEastAsia" w:hAnsiTheme="minorHAnsi" w:cstheme="minorBidi"/>
          <w:i/>
          <w:szCs w:val="24"/>
          <w:highlight w:val="yellow"/>
        </w:rPr>
        <w:t>]</w:t>
      </w:r>
    </w:p>
    <w:p w14:paraId="60E93670" w14:textId="46B3E18F" w:rsidR="00607AB7" w:rsidRPr="003C0585" w:rsidRDefault="00607AB7" w:rsidP="00607AB7">
      <w:pPr>
        <w:numPr>
          <w:ilvl w:val="1"/>
          <w:numId w:val="19"/>
        </w:numPr>
        <w:ind w:left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93C8C">
        <w:rPr>
          <w:rFonts w:asciiTheme="minorHAnsi" w:hAnsiTheme="minorHAnsi" w:cstheme="minorBidi"/>
          <w:szCs w:val="24"/>
        </w:rPr>
        <w:t>PI and</w:t>
      </w:r>
      <w:r>
        <w:rPr>
          <w:rFonts w:asciiTheme="minorHAnsi" w:hAnsiTheme="minorHAnsi" w:cstheme="minorBidi"/>
          <w:szCs w:val="24"/>
        </w:rPr>
        <w:t>/</w:t>
      </w:r>
      <w:r w:rsidRPr="00E93C8C">
        <w:rPr>
          <w:rFonts w:asciiTheme="minorHAnsi" w:hAnsiTheme="minorHAnsi" w:cstheme="minorBidi"/>
          <w:szCs w:val="24"/>
        </w:rPr>
        <w:t xml:space="preserve">or </w:t>
      </w:r>
      <w:r>
        <w:rPr>
          <w:rFonts w:asciiTheme="minorHAnsi" w:hAnsiTheme="minorHAnsi" w:cstheme="minorBidi"/>
          <w:szCs w:val="24"/>
        </w:rPr>
        <w:t>r</w:t>
      </w:r>
      <w:r w:rsidRPr="00E93C8C">
        <w:rPr>
          <w:rFonts w:asciiTheme="minorHAnsi" w:hAnsiTheme="minorHAnsi" w:cstheme="minorBidi"/>
          <w:szCs w:val="24"/>
        </w:rPr>
        <w:t xml:space="preserve">esearch </w:t>
      </w:r>
      <w:r>
        <w:rPr>
          <w:rFonts w:asciiTheme="minorHAnsi" w:hAnsiTheme="minorHAnsi" w:cstheme="minorBidi"/>
          <w:szCs w:val="24"/>
        </w:rPr>
        <w:t>c</w:t>
      </w:r>
      <w:r w:rsidRPr="00E93C8C">
        <w:rPr>
          <w:rFonts w:asciiTheme="minorHAnsi" w:hAnsiTheme="minorHAnsi" w:cstheme="minorBidi"/>
          <w:szCs w:val="24"/>
        </w:rPr>
        <w:t>oordinator will verify that all required and additional elements of the informed</w:t>
      </w:r>
      <w:r w:rsidR="00517D4F">
        <w:rPr>
          <w:rFonts w:asciiTheme="minorHAnsi" w:hAnsiTheme="minorHAnsi" w:cstheme="minorBidi"/>
          <w:szCs w:val="24"/>
        </w:rPr>
        <w:t xml:space="preserve"> </w:t>
      </w:r>
      <w:r w:rsidRPr="00E93C8C">
        <w:rPr>
          <w:rFonts w:asciiTheme="minorHAnsi" w:hAnsiTheme="minorHAnsi" w:cstheme="minorBidi"/>
          <w:szCs w:val="24"/>
        </w:rPr>
        <w:t>consent form are incorporated</w:t>
      </w:r>
      <w:r w:rsidRPr="003C0585">
        <w:rPr>
          <w:rFonts w:asciiTheme="minorHAnsi" w:hAnsiTheme="minorHAnsi" w:cstheme="minorBidi"/>
          <w:szCs w:val="24"/>
        </w:rPr>
        <w:t>.</w:t>
      </w:r>
    </w:p>
    <w:p w14:paraId="04CA4B63" w14:textId="05EA5844" w:rsidR="00607AB7" w:rsidRPr="003C0585" w:rsidRDefault="00607AB7" w:rsidP="00607AB7">
      <w:pPr>
        <w:pStyle w:val="Header"/>
        <w:numPr>
          <w:ilvl w:val="1"/>
          <w:numId w:val="19"/>
        </w:numPr>
        <w:tabs>
          <w:tab w:val="clear" w:pos="4320"/>
          <w:tab w:val="center" w:pos="1080"/>
        </w:tabs>
        <w:ind w:left="1080"/>
        <w:jc w:val="left"/>
        <w:rPr>
          <w:b/>
          <w:bCs/>
          <w:szCs w:val="24"/>
        </w:rPr>
      </w:pPr>
      <w:r w:rsidRPr="003C0585">
        <w:rPr>
          <w:rFonts w:asciiTheme="minorHAnsi" w:hAnsiTheme="minorHAnsi" w:cstheme="minorBidi"/>
          <w:szCs w:val="24"/>
        </w:rPr>
        <w:t>Research coordinator will submit draft consent/assent document to sponsor for approval prior to submitting to the IRB.</w:t>
      </w:r>
    </w:p>
    <w:p w14:paraId="5FBAC00C" w14:textId="0017671F" w:rsidR="00607AB7" w:rsidRPr="003C0585" w:rsidRDefault="00607AB7" w:rsidP="00607AB7">
      <w:pPr>
        <w:pStyle w:val="Header"/>
        <w:numPr>
          <w:ilvl w:val="1"/>
          <w:numId w:val="19"/>
        </w:numPr>
        <w:tabs>
          <w:tab w:val="clear" w:pos="4320"/>
          <w:tab w:val="center" w:pos="1080"/>
        </w:tabs>
        <w:ind w:left="1080"/>
        <w:jc w:val="left"/>
        <w:rPr>
          <w:b/>
          <w:bCs/>
          <w:szCs w:val="24"/>
        </w:rPr>
      </w:pPr>
      <w:r w:rsidRPr="003C0585">
        <w:rPr>
          <w:rFonts w:asciiTheme="minorHAnsi" w:hAnsiTheme="minorHAnsi" w:cstheme="minorBidi"/>
          <w:szCs w:val="24"/>
        </w:rPr>
        <w:t>Research coordinator</w:t>
      </w:r>
      <w:r w:rsidR="004E7313" w:rsidRPr="003C0585">
        <w:rPr>
          <w:rFonts w:asciiTheme="minorHAnsi" w:hAnsiTheme="minorHAnsi" w:cstheme="minorBidi"/>
          <w:szCs w:val="24"/>
        </w:rPr>
        <w:t>,</w:t>
      </w:r>
      <w:r w:rsidRPr="003C0585">
        <w:rPr>
          <w:rFonts w:asciiTheme="minorHAnsi" w:hAnsiTheme="minorHAnsi" w:cstheme="minorBidi"/>
          <w:szCs w:val="24"/>
        </w:rPr>
        <w:t xml:space="preserve"> in consultation with the sponsor/CRO, will make modifications requested by the IRB.</w:t>
      </w:r>
    </w:p>
    <w:p w14:paraId="253AB593" w14:textId="3AA46086" w:rsidR="00607AB7" w:rsidRPr="003C0585" w:rsidRDefault="00607AB7" w:rsidP="00607AB7">
      <w:pPr>
        <w:numPr>
          <w:ilvl w:val="1"/>
          <w:numId w:val="19"/>
        </w:numPr>
        <w:ind w:left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C0585">
        <w:rPr>
          <w:rFonts w:asciiTheme="minorHAnsi" w:eastAsiaTheme="minorEastAsia" w:hAnsiTheme="minorHAnsi" w:cstheme="minorBidi"/>
          <w:szCs w:val="24"/>
        </w:rPr>
        <w:t>Research coordinator will file the original IRB approval letter and approved informed</w:t>
      </w:r>
      <w:r w:rsidR="00517D4F" w:rsidRPr="003C0585">
        <w:rPr>
          <w:rFonts w:asciiTheme="minorHAnsi" w:eastAsiaTheme="minorEastAsia" w:hAnsiTheme="minorHAnsi" w:cstheme="minorBidi"/>
          <w:szCs w:val="24"/>
        </w:rPr>
        <w:t xml:space="preserve"> </w:t>
      </w:r>
      <w:r w:rsidRPr="003C0585">
        <w:rPr>
          <w:rFonts w:asciiTheme="minorHAnsi" w:eastAsiaTheme="minorEastAsia" w:hAnsiTheme="minorHAnsi" w:cstheme="minorBidi"/>
          <w:szCs w:val="24"/>
        </w:rPr>
        <w:t>consent form document appropriately and send copies of both documents to the sponsor/CRO, where required.</w:t>
      </w:r>
    </w:p>
    <w:p w14:paraId="7C61828B" w14:textId="771DB4B4" w:rsidR="00607AB7" w:rsidRPr="003C0585" w:rsidRDefault="00607AB7" w:rsidP="00607AB7">
      <w:pPr>
        <w:numPr>
          <w:ilvl w:val="1"/>
          <w:numId w:val="19"/>
        </w:numPr>
        <w:ind w:left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C0585">
        <w:rPr>
          <w:rFonts w:asciiTheme="minorHAnsi" w:eastAsiaTheme="minorEastAsia" w:hAnsiTheme="minorHAnsi" w:cstheme="minorBidi"/>
          <w:szCs w:val="24"/>
        </w:rPr>
        <w:t xml:space="preserve">Research coordinator will submit informed consent/assent amendment changes to the IRB for approval, ensure that applicable revisions are made in conjunction with the sponsor and ensure </w:t>
      </w:r>
      <w:r w:rsidR="009331D6" w:rsidRPr="003C0585">
        <w:rPr>
          <w:rFonts w:asciiTheme="minorHAnsi" w:eastAsiaTheme="minorEastAsia" w:hAnsiTheme="minorHAnsi" w:cstheme="minorBidi"/>
          <w:szCs w:val="24"/>
        </w:rPr>
        <w:t xml:space="preserve">that </w:t>
      </w:r>
      <w:r w:rsidRPr="003C0585">
        <w:rPr>
          <w:rFonts w:asciiTheme="minorHAnsi" w:eastAsiaTheme="minorEastAsia" w:hAnsiTheme="minorHAnsi" w:cstheme="minorBidi"/>
          <w:szCs w:val="24"/>
        </w:rPr>
        <w:t>the revised IRB-approved version replaces the previous version.</w:t>
      </w:r>
    </w:p>
    <w:p w14:paraId="64819F0C" w14:textId="70E44766" w:rsidR="00607AB7" w:rsidRPr="003C0585" w:rsidRDefault="00607AB7" w:rsidP="00607AB7">
      <w:pPr>
        <w:numPr>
          <w:ilvl w:val="1"/>
          <w:numId w:val="19"/>
        </w:numPr>
        <w:ind w:left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C0585">
        <w:rPr>
          <w:rFonts w:asciiTheme="minorHAnsi" w:eastAsiaTheme="minorEastAsia" w:hAnsiTheme="minorHAnsi" w:cstheme="minorBidi"/>
          <w:szCs w:val="24"/>
        </w:rPr>
        <w:t>PI and/or research coordinator will, if required, ensure that currently enrolled subjects are re-consented with the new version of the consent/assent. The IRB may specify if all subjects must be re-consented with the new version and</w:t>
      </w:r>
      <w:r w:rsidR="00FF52F4" w:rsidRPr="003C0585">
        <w:rPr>
          <w:rFonts w:asciiTheme="minorHAnsi" w:eastAsiaTheme="minorEastAsia" w:hAnsiTheme="minorHAnsi" w:cstheme="minorBidi"/>
          <w:szCs w:val="24"/>
        </w:rPr>
        <w:t xml:space="preserve"> may specify</w:t>
      </w:r>
      <w:r w:rsidRPr="003C0585">
        <w:rPr>
          <w:rFonts w:asciiTheme="minorHAnsi" w:eastAsiaTheme="minorEastAsia" w:hAnsiTheme="minorHAnsi" w:cstheme="minorBidi"/>
          <w:szCs w:val="24"/>
        </w:rPr>
        <w:t xml:space="preserve"> the timing (if subjects should be consented at </w:t>
      </w:r>
      <w:r w:rsidR="00FF52F4" w:rsidRPr="003C0585">
        <w:rPr>
          <w:rFonts w:asciiTheme="minorHAnsi" w:eastAsiaTheme="minorEastAsia" w:hAnsiTheme="minorHAnsi" w:cstheme="minorBidi"/>
          <w:szCs w:val="24"/>
        </w:rPr>
        <w:t xml:space="preserve">their </w:t>
      </w:r>
      <w:r w:rsidRPr="003C0585">
        <w:rPr>
          <w:rFonts w:asciiTheme="minorHAnsi" w:eastAsiaTheme="minorEastAsia" w:hAnsiTheme="minorHAnsi" w:cstheme="minorBidi"/>
          <w:szCs w:val="24"/>
        </w:rPr>
        <w:t>next scheduled visit or brought in sooner for safety reasons).</w:t>
      </w:r>
    </w:p>
    <w:p w14:paraId="0BEFCB8B" w14:textId="77777777" w:rsidR="002D3A6E" w:rsidRPr="003C0585" w:rsidRDefault="002D3A6E" w:rsidP="00607AB7">
      <w:pPr>
        <w:numPr>
          <w:ilvl w:val="0"/>
          <w:numId w:val="19"/>
        </w:numPr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C0585">
        <w:rPr>
          <w:rFonts w:asciiTheme="minorHAnsi" w:eastAsiaTheme="minorEastAsia" w:hAnsiTheme="minorHAnsi" w:cstheme="minorBidi"/>
          <w:bCs/>
          <w:szCs w:val="24"/>
        </w:rPr>
        <w:t>Process for conducting the informed consent/assent</w:t>
      </w:r>
    </w:p>
    <w:p w14:paraId="36127A3A" w14:textId="23D8EFCE" w:rsidR="00B873B4" w:rsidRPr="00C31B00" w:rsidRDefault="002D3A6E" w:rsidP="002D3A6E">
      <w:pPr>
        <w:pStyle w:val="ListParagraph"/>
        <w:numPr>
          <w:ilvl w:val="0"/>
          <w:numId w:val="21"/>
        </w:numPr>
        <w:ind w:left="108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D3A6E">
        <w:rPr>
          <w:rFonts w:asciiTheme="minorHAnsi" w:eastAsiaTheme="minorEastAsia" w:hAnsiTheme="minorHAnsi" w:cstheme="minorBidi"/>
          <w:sz w:val="24"/>
          <w:szCs w:val="24"/>
        </w:rPr>
        <w:t xml:space="preserve">Research </w:t>
      </w:r>
      <w:r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2D3A6E">
        <w:rPr>
          <w:rFonts w:asciiTheme="minorHAnsi" w:eastAsiaTheme="minorEastAsia" w:hAnsiTheme="minorHAnsi" w:cstheme="minorBidi"/>
          <w:sz w:val="24"/>
          <w:szCs w:val="24"/>
        </w:rPr>
        <w:t>oordinator will ensure that the most recent version of the IRB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>-</w:t>
      </w:r>
      <w:r w:rsidRPr="002D3A6E">
        <w:rPr>
          <w:rFonts w:asciiTheme="minorHAnsi" w:eastAsiaTheme="minorEastAsia" w:hAnsiTheme="minorHAnsi" w:cstheme="minorBidi"/>
          <w:sz w:val="24"/>
          <w:szCs w:val="24"/>
        </w:rPr>
        <w:t>approved consent/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assent form is used to document that the prospective subject has given </w:t>
      </w:r>
      <w:r w:rsidRPr="00C31B00">
        <w:rPr>
          <w:rFonts w:asciiTheme="minorHAnsi" w:eastAsiaTheme="minorEastAsia" w:hAnsiTheme="minorHAnsi" w:cstheme="minorBidi"/>
          <w:sz w:val="24"/>
          <w:szCs w:val="24"/>
        </w:rPr>
        <w:t>consent/assent.</w:t>
      </w:r>
    </w:p>
    <w:p w14:paraId="27A8E5E7" w14:textId="76BC5FC3" w:rsidR="002D3A6E" w:rsidRPr="003C0585" w:rsidRDefault="002D3A6E" w:rsidP="002D3A6E">
      <w:pPr>
        <w:pStyle w:val="ListParagraph"/>
        <w:numPr>
          <w:ilvl w:val="0"/>
          <w:numId w:val="21"/>
        </w:numPr>
        <w:ind w:left="1080"/>
        <w:jc w:val="left"/>
        <w:rPr>
          <w:b/>
          <w:bCs/>
          <w:i/>
          <w:sz w:val="24"/>
          <w:szCs w:val="24"/>
          <w:highlight w:val="yellow"/>
        </w:rPr>
      </w:pPr>
      <w:r w:rsidRPr="00C31B00">
        <w:rPr>
          <w:rFonts w:asciiTheme="minorHAnsi" w:eastAsiaTheme="minorEastAsia" w:hAnsiTheme="minorHAnsi" w:cstheme="minorBidi"/>
          <w:sz w:val="24"/>
          <w:szCs w:val="24"/>
        </w:rPr>
        <w:t>PI and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/or research coordinator 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will ensure that the above procedure is implemented in the subject’s language 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>(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if the subject does not speak English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>)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 by using a qualified interpreter</w:t>
      </w:r>
      <w:r w:rsidRPr="00C31B00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003C0585" w:rsidRPr="00C31B0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DC312C" w:rsidRPr="00C31B00">
        <w:rPr>
          <w:rFonts w:asciiTheme="minorHAnsi" w:eastAsiaTheme="minorEastAsia" w:hAnsiTheme="minorHAnsi" w:cstheme="minorBidi"/>
          <w:i/>
          <w:szCs w:val="24"/>
          <w:highlight w:val="yellow"/>
        </w:rPr>
        <w:t>[</w:t>
      </w:r>
      <w:r w:rsidRPr="00C31B00">
        <w:rPr>
          <w:rFonts w:asciiTheme="minorHAnsi" w:eastAsiaTheme="minorEastAsia" w:hAnsiTheme="minorHAnsi" w:cstheme="minorBidi"/>
          <w:i/>
          <w:szCs w:val="24"/>
          <w:highlight w:val="yellow"/>
        </w:rPr>
        <w:t xml:space="preserve">Add </w:t>
      </w:r>
      <w:r w:rsidRPr="003C0585">
        <w:rPr>
          <w:rFonts w:asciiTheme="minorHAnsi" w:eastAsiaTheme="minorEastAsia" w:hAnsiTheme="minorHAnsi" w:cstheme="minorBidi"/>
          <w:i/>
          <w:szCs w:val="24"/>
          <w:highlight w:val="yellow"/>
        </w:rPr>
        <w:t>your institutional guidelines for consenting in another language.</w:t>
      </w:r>
      <w:r w:rsidR="00DC312C" w:rsidRPr="003C0585">
        <w:rPr>
          <w:rFonts w:asciiTheme="minorHAnsi" w:eastAsiaTheme="minorEastAsia" w:hAnsiTheme="minorHAnsi" w:cstheme="minorBidi"/>
          <w:i/>
          <w:szCs w:val="24"/>
          <w:highlight w:val="yellow"/>
        </w:rPr>
        <w:t>]</w:t>
      </w:r>
    </w:p>
    <w:p w14:paraId="216C7E17" w14:textId="58F0ABB1" w:rsidR="002D3A6E" w:rsidRPr="002D3A6E" w:rsidRDefault="002D3A6E" w:rsidP="002D3A6E">
      <w:pPr>
        <w:pStyle w:val="ListParagraph"/>
        <w:numPr>
          <w:ilvl w:val="0"/>
          <w:numId w:val="21"/>
        </w:numPr>
        <w:ind w:left="1080"/>
        <w:jc w:val="left"/>
        <w:rPr>
          <w:b/>
          <w:bCs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PI and/or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esearch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oordinator will provide the above information to the subject’s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l</w:t>
      </w:r>
      <w:r w:rsidRPr="002D3A6E">
        <w:rPr>
          <w:rFonts w:asciiTheme="minorHAnsi" w:eastAsiaTheme="minorEastAsia" w:hAnsiTheme="minorHAnsi" w:cstheme="minorBidi"/>
          <w:sz w:val="24"/>
          <w:szCs w:val="24"/>
        </w:rPr>
        <w:t xml:space="preserve">egally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002D3A6E">
        <w:rPr>
          <w:rFonts w:asciiTheme="minorHAnsi" w:eastAsiaTheme="minorEastAsia" w:hAnsiTheme="minorHAnsi" w:cstheme="minorBidi"/>
          <w:sz w:val="24"/>
          <w:szCs w:val="24"/>
        </w:rPr>
        <w:t xml:space="preserve">uthorized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2D3A6E">
        <w:rPr>
          <w:rFonts w:asciiTheme="minorHAnsi" w:eastAsiaTheme="minorEastAsia" w:hAnsiTheme="minorHAnsi" w:cstheme="minorBidi"/>
          <w:sz w:val="24"/>
          <w:szCs w:val="24"/>
        </w:rPr>
        <w:t>epresentative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 xml:space="preserve"> (LAR)</w:t>
      </w:r>
      <w:r w:rsidRPr="002D3A6E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A2DF5CC" w14:textId="3796C3EA" w:rsidR="002D3A6E" w:rsidRPr="002D3A6E" w:rsidRDefault="002D3A6E" w:rsidP="002D3A6E">
      <w:pPr>
        <w:pStyle w:val="ListParagraph"/>
        <w:numPr>
          <w:ilvl w:val="0"/>
          <w:numId w:val="25"/>
        </w:numPr>
        <w:tabs>
          <w:tab w:val="center" w:pos="1080"/>
        </w:tabs>
        <w:ind w:left="1620" w:hanging="3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3A6E">
        <w:rPr>
          <w:rFonts w:asciiTheme="minorHAnsi" w:hAnsiTheme="minorHAnsi" w:cstheme="minorHAnsi"/>
          <w:bCs/>
          <w:sz w:val="24"/>
          <w:szCs w:val="24"/>
        </w:rPr>
        <w:t>Conduct discussion in a private area.</w:t>
      </w:r>
    </w:p>
    <w:p w14:paraId="3A3ED315" w14:textId="0A93BF69" w:rsidR="002D3A6E" w:rsidRPr="00E93C8C" w:rsidRDefault="002D3A6E" w:rsidP="002D3A6E">
      <w:pPr>
        <w:pStyle w:val="ListParagraph"/>
        <w:numPr>
          <w:ilvl w:val="0"/>
          <w:numId w:val="21"/>
        </w:numPr>
        <w:ind w:left="1080"/>
        <w:jc w:val="left"/>
        <w:rPr>
          <w:b/>
          <w:bCs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PI and/or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esearch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oordinator will provide the consent form/assent to the subject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or LAR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 xml:space="preserve"> to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 allow an adequate opportunity for the document to be read in its entirety before it is signed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B2BC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This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 may include 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 xml:space="preserve">the subject or LAR 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taking the document home to discuss with family prior to signing.</w:t>
      </w:r>
    </w:p>
    <w:p w14:paraId="15697461" w14:textId="2FA7F28F" w:rsidR="002D3A6E" w:rsidRPr="003C0585" w:rsidRDefault="002D3A6E" w:rsidP="002D3A6E">
      <w:pPr>
        <w:pStyle w:val="ListParagraph"/>
        <w:numPr>
          <w:ilvl w:val="0"/>
          <w:numId w:val="21"/>
        </w:numPr>
        <w:ind w:left="1080"/>
        <w:jc w:val="left"/>
        <w:rPr>
          <w:b/>
          <w:bCs/>
          <w:i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PI and/or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esearch </w:t>
      </w:r>
      <w:r w:rsidR="00187143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oordinator will confirm with the subject or LAR, as appropriate, that all questions have been answered (by medically appropriate staff) and the process should be 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>documented.</w:t>
      </w:r>
    </w:p>
    <w:p w14:paraId="7F799B54" w14:textId="49B2128E" w:rsidR="002D3A6E" w:rsidRPr="003C0585" w:rsidRDefault="002D3A6E" w:rsidP="002D3A6E">
      <w:pPr>
        <w:pStyle w:val="ListParagraph"/>
        <w:numPr>
          <w:ilvl w:val="0"/>
          <w:numId w:val="21"/>
        </w:numPr>
        <w:ind w:left="1080"/>
        <w:jc w:val="left"/>
        <w:rPr>
          <w:b/>
          <w:bCs/>
          <w:i/>
          <w:sz w:val="24"/>
          <w:szCs w:val="24"/>
        </w:rPr>
      </w:pP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PI and/or </w:t>
      </w:r>
      <w:r w:rsidR="002816BC" w:rsidRPr="003C0585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esearch </w:t>
      </w:r>
      <w:r w:rsidR="002816BC" w:rsidRPr="003C0585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oordinator will ensure that the subject, LAR, </w:t>
      </w:r>
      <w:r w:rsidR="009331D6" w:rsidRPr="003C0585">
        <w:rPr>
          <w:rFonts w:asciiTheme="minorHAnsi" w:eastAsiaTheme="minorEastAsia" w:hAnsiTheme="minorHAnsi" w:cstheme="minorBidi"/>
          <w:sz w:val="24"/>
          <w:szCs w:val="24"/>
        </w:rPr>
        <w:t>i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nterpreter and/or an </w:t>
      </w:r>
      <w:r w:rsidR="002816BC" w:rsidRPr="003C0585">
        <w:rPr>
          <w:rFonts w:asciiTheme="minorHAnsi" w:eastAsiaTheme="minorEastAsia" w:hAnsiTheme="minorHAnsi" w:cstheme="minorBidi"/>
          <w:sz w:val="24"/>
          <w:szCs w:val="24"/>
        </w:rPr>
        <w:t>i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 xml:space="preserve">mpartial </w:t>
      </w:r>
      <w:r w:rsidR="002816BC" w:rsidRPr="003C0585">
        <w:rPr>
          <w:rFonts w:asciiTheme="minorHAnsi" w:eastAsiaTheme="minorEastAsia" w:hAnsiTheme="minorHAnsi" w:cstheme="minorBidi"/>
          <w:sz w:val="24"/>
          <w:szCs w:val="24"/>
        </w:rPr>
        <w:t>w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>itness sign and date the IRB</w:t>
      </w:r>
      <w:r w:rsidR="008E44DC">
        <w:rPr>
          <w:rFonts w:asciiTheme="minorHAnsi" w:eastAsiaTheme="minorEastAsia" w:hAnsiTheme="minorHAnsi" w:cstheme="minorBidi"/>
          <w:sz w:val="24"/>
          <w:szCs w:val="24"/>
        </w:rPr>
        <w:t>-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>approved informed</w:t>
      </w:r>
      <w:r w:rsidR="007B2BC1" w:rsidRPr="003C058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>consent document prior to initiation of any study</w:t>
      </w:r>
      <w:r w:rsidR="008E44DC">
        <w:rPr>
          <w:rFonts w:asciiTheme="minorHAnsi" w:eastAsiaTheme="minorEastAsia" w:hAnsiTheme="minorHAnsi" w:cstheme="minorBidi"/>
          <w:sz w:val="24"/>
          <w:szCs w:val="24"/>
        </w:rPr>
        <w:t>-</w:t>
      </w:r>
      <w:r w:rsidRPr="003C0585">
        <w:rPr>
          <w:rFonts w:asciiTheme="minorHAnsi" w:eastAsiaTheme="minorEastAsia" w:hAnsiTheme="minorHAnsi" w:cstheme="minorBidi"/>
          <w:sz w:val="24"/>
          <w:szCs w:val="24"/>
        </w:rPr>
        <w:t>specific procedures.</w:t>
      </w:r>
    </w:p>
    <w:p w14:paraId="4E599DB8" w14:textId="267188A5" w:rsidR="002816BC" w:rsidRPr="003C0585" w:rsidRDefault="002816BC" w:rsidP="002816BC">
      <w:pPr>
        <w:pStyle w:val="ListParagraph"/>
        <w:numPr>
          <w:ilvl w:val="3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  <w:highlight w:val="yellow"/>
        </w:rPr>
      </w:pPr>
      <w:r w:rsidRPr="002816BC">
        <w:rPr>
          <w:rFonts w:asciiTheme="minorHAnsi" w:eastAsiaTheme="minorEastAsia" w:hAnsiTheme="minorHAnsi" w:cstheme="minorBidi"/>
          <w:sz w:val="24"/>
          <w:szCs w:val="24"/>
        </w:rPr>
        <w:t>If the subject is unable to provide written informed consent, document the reason the subject is unable to give consent (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>e.g.</w:t>
      </w:r>
      <w:r w:rsidRPr="002816BC">
        <w:rPr>
          <w:rFonts w:asciiTheme="minorHAnsi" w:eastAsiaTheme="minorEastAsia" w:hAnsiTheme="minorHAnsi" w:cstheme="minorBidi"/>
          <w:sz w:val="24"/>
          <w:szCs w:val="24"/>
        </w:rPr>
        <w:t>, age, cognitive ability).</w:t>
      </w:r>
      <w:r w:rsidR="003C058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DC312C" w:rsidRPr="003C0585">
        <w:rPr>
          <w:rFonts w:asciiTheme="minorHAnsi" w:eastAsiaTheme="minorEastAsia" w:hAnsiTheme="minorHAnsi" w:cstheme="minorBidi"/>
          <w:i/>
          <w:iCs/>
          <w:highlight w:val="yellow"/>
        </w:rPr>
        <w:t>[</w:t>
      </w:r>
      <w:r w:rsidRPr="003C0585">
        <w:rPr>
          <w:rFonts w:asciiTheme="minorHAnsi" w:eastAsiaTheme="minorEastAsia" w:hAnsiTheme="minorHAnsi" w:cstheme="minorBidi"/>
          <w:i/>
          <w:highlight w:val="yellow"/>
        </w:rPr>
        <w:t>Add your institutional guidelines for documentation.</w:t>
      </w:r>
      <w:r w:rsidR="00DC312C" w:rsidRPr="003C0585">
        <w:rPr>
          <w:rFonts w:asciiTheme="minorHAnsi" w:eastAsiaTheme="minorEastAsia" w:hAnsiTheme="minorHAnsi" w:cstheme="minorBidi"/>
          <w:i/>
          <w:highlight w:val="yellow"/>
        </w:rPr>
        <w:t>]</w:t>
      </w:r>
    </w:p>
    <w:p w14:paraId="14D35910" w14:textId="2EFF2968" w:rsidR="002816BC" w:rsidRDefault="002816BC" w:rsidP="002816BC">
      <w:pPr>
        <w:pStyle w:val="ListParagraph"/>
        <w:numPr>
          <w:ilvl w:val="0"/>
          <w:numId w:val="21"/>
        </w:numPr>
        <w:tabs>
          <w:tab w:val="center" w:pos="1080"/>
        </w:tabs>
        <w:ind w:left="10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PI and/or </w:t>
      </w:r>
      <w:r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esearch </w:t>
      </w:r>
      <w:r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oordinator will ensure that the subject or LAR reads and understands HIP</w:t>
      </w:r>
      <w:r>
        <w:rPr>
          <w:rFonts w:asciiTheme="minorHAnsi" w:eastAsiaTheme="minorEastAsia" w:hAnsiTheme="minorHAnsi" w:cstheme="minorBidi"/>
          <w:sz w:val="24"/>
          <w:szCs w:val="24"/>
        </w:rPr>
        <w:t>A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A </w:t>
      </w:r>
      <w:r>
        <w:rPr>
          <w:rFonts w:asciiTheme="minorHAnsi" w:eastAsiaTheme="minorEastAsia" w:hAnsiTheme="minorHAnsi" w:cstheme="minorBidi"/>
          <w:sz w:val="24"/>
          <w:szCs w:val="24"/>
        </w:rPr>
        <w:t>a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uthorization and signs the authorization after the informed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>-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consent process has been completed (if the HIP</w:t>
      </w:r>
      <w:r>
        <w:rPr>
          <w:rFonts w:asciiTheme="minorHAnsi" w:eastAsiaTheme="minorEastAsia" w:hAnsiTheme="minorHAnsi" w:cstheme="minorBidi"/>
          <w:sz w:val="24"/>
          <w:szCs w:val="24"/>
        </w:rPr>
        <w:t>A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A language has not been included as a part of the approved consent document).</w:t>
      </w:r>
    </w:p>
    <w:p w14:paraId="65ED97F2" w14:textId="30097B0A" w:rsidR="002816BC" w:rsidRDefault="002816BC" w:rsidP="002816BC">
      <w:pPr>
        <w:pStyle w:val="ListParagraph"/>
        <w:numPr>
          <w:ilvl w:val="0"/>
          <w:numId w:val="21"/>
        </w:numPr>
        <w:tabs>
          <w:tab w:val="center" w:pos="1080"/>
        </w:tabs>
        <w:ind w:left="10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>PI and/</w:t>
      </w:r>
      <w:r w:rsidR="00DC312C">
        <w:rPr>
          <w:rFonts w:asciiTheme="minorHAnsi" w:eastAsiaTheme="minorEastAsia" w:hAnsiTheme="minorHAnsi" w:cstheme="minorBidi"/>
          <w:sz w:val="24"/>
          <w:szCs w:val="24"/>
        </w:rPr>
        <w:t>o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r </w:t>
      </w:r>
      <w:r w:rsidR="00DC312C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esearch </w:t>
      </w:r>
      <w:r w:rsidR="00DC312C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oordinator will ensure that currently enrolled subjects be re-consented with the new version of the consent/assent (as applicable).</w:t>
      </w:r>
    </w:p>
    <w:p w14:paraId="435FDAA8" w14:textId="0B984978" w:rsidR="002816BC" w:rsidRDefault="002816BC" w:rsidP="002816BC">
      <w:pPr>
        <w:pStyle w:val="ListParagraph"/>
        <w:numPr>
          <w:ilvl w:val="0"/>
          <w:numId w:val="21"/>
        </w:numPr>
        <w:tabs>
          <w:tab w:val="center" w:pos="1080"/>
        </w:tabs>
        <w:ind w:left="10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Research </w:t>
      </w:r>
      <w:r w:rsidR="00DC312C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oordinator will conduct a quality assurance process for ensuring consent/assent has been completed in its entirety. Consent/</w:t>
      </w:r>
      <w:r w:rsidR="00DC312C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ssent should be reviewed to ensure:</w:t>
      </w:r>
    </w:p>
    <w:p w14:paraId="0D3109DC" w14:textId="0FB332AF" w:rsidR="00DC312C" w:rsidRDefault="00DC312C" w:rsidP="00DC312C">
      <w:pPr>
        <w:pStyle w:val="ListParagraph"/>
        <w:numPr>
          <w:ilvl w:val="1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>All signatures are dated with the correct date by the individuals signing.</w:t>
      </w:r>
    </w:p>
    <w:p w14:paraId="68AC1A58" w14:textId="0DE44D6F" w:rsidR="00DC312C" w:rsidRDefault="00DC312C" w:rsidP="00DC312C">
      <w:pPr>
        <w:pStyle w:val="ListParagraph"/>
        <w:numPr>
          <w:ilvl w:val="1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>All sections where initials are requested are initia</w:t>
      </w:r>
      <w:r>
        <w:rPr>
          <w:rFonts w:asciiTheme="minorHAnsi" w:eastAsiaTheme="minorEastAsia" w:hAnsiTheme="minorHAnsi" w:cstheme="minorBidi"/>
          <w:sz w:val="24"/>
          <w:szCs w:val="24"/>
        </w:rPr>
        <w:t>l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ed by the correct party.</w:t>
      </w:r>
    </w:p>
    <w:p w14:paraId="268F9564" w14:textId="5B659AFB" w:rsidR="00DC312C" w:rsidRDefault="00DC312C" w:rsidP="00DC312C">
      <w:pPr>
        <w:pStyle w:val="ListParagraph"/>
        <w:numPr>
          <w:ilvl w:val="1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eastAsiaTheme="minorEastAsia" w:hAnsiTheme="minorHAnsi" w:cstheme="minorBidi"/>
          <w:sz w:val="24"/>
          <w:szCs w:val="24"/>
        </w:rPr>
        <w:t>All information is complete (</w:t>
      </w:r>
      <w:r>
        <w:rPr>
          <w:rFonts w:asciiTheme="minorHAnsi" w:eastAsiaTheme="minorEastAsia" w:hAnsiTheme="minorHAnsi" w:cstheme="minorBidi"/>
          <w:sz w:val="24"/>
          <w:szCs w:val="24"/>
        </w:rPr>
        <w:t>e.g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., 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 xml:space="preserve">all required 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box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>es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9331D6">
        <w:rPr>
          <w:rFonts w:asciiTheme="minorHAnsi" w:eastAsiaTheme="minorEastAsia" w:hAnsiTheme="minorHAnsi" w:cstheme="minorBidi"/>
          <w:sz w:val="24"/>
          <w:szCs w:val="24"/>
        </w:rPr>
        <w:t xml:space="preserve">are </w:t>
      </w:r>
      <w:r w:rsidRPr="00E93C8C">
        <w:rPr>
          <w:rFonts w:asciiTheme="minorHAnsi" w:eastAsiaTheme="minorEastAsia" w:hAnsiTheme="minorHAnsi" w:cstheme="minorBidi"/>
          <w:sz w:val="24"/>
          <w:szCs w:val="24"/>
        </w:rPr>
        <w:t>checked).</w:t>
      </w:r>
    </w:p>
    <w:p w14:paraId="4796CEFF" w14:textId="2DA06D12" w:rsidR="00DD5E8D" w:rsidRPr="00DD5E8D" w:rsidRDefault="00DD5E8D" w:rsidP="00DD5E8D">
      <w:pPr>
        <w:pStyle w:val="ListParagraph"/>
        <w:numPr>
          <w:ilvl w:val="0"/>
          <w:numId w:val="21"/>
        </w:numPr>
        <w:tabs>
          <w:tab w:val="center" w:pos="1080"/>
        </w:tabs>
        <w:ind w:left="10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hAnsiTheme="minorHAnsi"/>
          <w:sz w:val="24"/>
          <w:szCs w:val="24"/>
        </w:rPr>
        <w:t xml:space="preserve">PI and/or </w:t>
      </w:r>
      <w:r>
        <w:rPr>
          <w:rFonts w:asciiTheme="minorHAnsi" w:hAnsiTheme="minorHAnsi"/>
          <w:sz w:val="24"/>
          <w:szCs w:val="24"/>
        </w:rPr>
        <w:t>r</w:t>
      </w:r>
      <w:r w:rsidRPr="00E93C8C">
        <w:rPr>
          <w:rFonts w:asciiTheme="minorHAnsi" w:hAnsiTheme="minorHAnsi"/>
          <w:sz w:val="24"/>
          <w:szCs w:val="24"/>
        </w:rPr>
        <w:t xml:space="preserve">esearch </w:t>
      </w:r>
      <w:r>
        <w:rPr>
          <w:rFonts w:asciiTheme="minorHAnsi" w:hAnsiTheme="minorHAnsi"/>
          <w:sz w:val="24"/>
          <w:szCs w:val="24"/>
        </w:rPr>
        <w:t>c</w:t>
      </w:r>
      <w:r w:rsidRPr="00E93C8C">
        <w:rPr>
          <w:rFonts w:asciiTheme="minorHAnsi" w:hAnsiTheme="minorHAnsi"/>
          <w:sz w:val="24"/>
          <w:szCs w:val="24"/>
        </w:rPr>
        <w:t>oordinator will ensure the following:</w:t>
      </w:r>
    </w:p>
    <w:p w14:paraId="5B4ACDE1" w14:textId="7C5034D6" w:rsidR="00DD5E8D" w:rsidRPr="00DD5E8D" w:rsidRDefault="00DD5E8D" w:rsidP="00DD5E8D">
      <w:pPr>
        <w:pStyle w:val="ListParagraph"/>
        <w:numPr>
          <w:ilvl w:val="1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hAnsiTheme="minorHAnsi"/>
          <w:sz w:val="24"/>
          <w:szCs w:val="24"/>
        </w:rPr>
        <w:t>The subject is provided with a copy of the informed</w:t>
      </w:r>
      <w:r w:rsidR="007B2BC1">
        <w:rPr>
          <w:rFonts w:asciiTheme="minorHAnsi" w:hAnsiTheme="minorHAnsi"/>
          <w:sz w:val="24"/>
          <w:szCs w:val="24"/>
        </w:rPr>
        <w:t xml:space="preserve"> </w:t>
      </w:r>
      <w:r w:rsidRPr="00E93C8C">
        <w:rPr>
          <w:rFonts w:asciiTheme="minorHAnsi" w:hAnsiTheme="minorHAnsi"/>
          <w:sz w:val="24"/>
          <w:szCs w:val="24"/>
        </w:rPr>
        <w:t>consent document.</w:t>
      </w:r>
    </w:p>
    <w:p w14:paraId="58D71825" w14:textId="28789D70" w:rsidR="00DD5E8D" w:rsidRPr="00DD5E8D" w:rsidRDefault="00DD5E8D" w:rsidP="00DD5E8D">
      <w:pPr>
        <w:pStyle w:val="ListParagraph"/>
        <w:numPr>
          <w:ilvl w:val="1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hAnsiTheme="minorHAnsi"/>
          <w:sz w:val="24"/>
          <w:szCs w:val="24"/>
        </w:rPr>
        <w:t>The original is retained and kept in the research record.</w:t>
      </w:r>
    </w:p>
    <w:p w14:paraId="363C94C0" w14:textId="1503CF99" w:rsidR="00DD5E8D" w:rsidRDefault="00DD5E8D" w:rsidP="00DD5E8D">
      <w:pPr>
        <w:pStyle w:val="ListParagraph"/>
        <w:numPr>
          <w:ilvl w:val="1"/>
          <w:numId w:val="21"/>
        </w:numPr>
        <w:tabs>
          <w:tab w:val="center" w:pos="1080"/>
        </w:tabs>
        <w:ind w:left="162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E93C8C">
        <w:rPr>
          <w:rFonts w:asciiTheme="minorHAnsi" w:hAnsiTheme="minorHAnsi"/>
          <w:sz w:val="24"/>
          <w:szCs w:val="24"/>
        </w:rPr>
        <w:t>The process is documented.</w:t>
      </w:r>
    </w:p>
    <w:p w14:paraId="31E10F6F" w14:textId="59C832A5" w:rsidR="00CF3F29" w:rsidRPr="00B2198A" w:rsidRDefault="00CF3F29" w:rsidP="00B2198A">
      <w:pPr>
        <w:pStyle w:val="ListParagraph"/>
        <w:numPr>
          <w:ilvl w:val="0"/>
          <w:numId w:val="0"/>
        </w:numPr>
        <w:ind w:left="360"/>
        <w:jc w:val="both"/>
      </w:pPr>
    </w:p>
    <w:p w14:paraId="0240E268" w14:textId="2C07F220" w:rsidR="00CF3F29" w:rsidRDefault="00CF3F29" w:rsidP="004026C0">
      <w:pPr>
        <w:pStyle w:val="Heading7"/>
        <w:rPr>
          <w:caps/>
        </w:rPr>
      </w:pPr>
      <w:r w:rsidRPr="004026C0">
        <w:rPr>
          <w:caps/>
        </w:rPr>
        <w:t>Supporting Documents</w:t>
      </w:r>
    </w:p>
    <w:p w14:paraId="4D0305C6" w14:textId="5BFD8F73" w:rsidR="00117663" w:rsidRPr="00D1306A" w:rsidRDefault="00D1306A" w:rsidP="00BE4FA1">
      <w:pPr>
        <w:pStyle w:val="NormalLeftBold"/>
        <w:numPr>
          <w:ilvl w:val="0"/>
          <w:numId w:val="10"/>
        </w:numPr>
        <w:spacing w:before="40"/>
        <w:rPr>
          <w:b w:val="0"/>
          <w:szCs w:val="24"/>
        </w:rPr>
      </w:pPr>
      <w:r w:rsidRPr="00D1306A">
        <w:rPr>
          <w:rFonts w:asciiTheme="minorHAnsi" w:hAnsiTheme="minorHAnsi" w:cstheme="minorHAnsi"/>
          <w:b w:val="0"/>
          <w:caps/>
          <w:szCs w:val="24"/>
        </w:rPr>
        <w:t>ORHP 45</w:t>
      </w:r>
      <w:r w:rsidR="007B2BC1">
        <w:rPr>
          <w:rFonts w:asciiTheme="minorHAnsi" w:hAnsiTheme="minorHAnsi" w:cstheme="minorHAnsi"/>
          <w:b w:val="0"/>
          <w:caps/>
          <w:szCs w:val="24"/>
        </w:rPr>
        <w:t xml:space="preserve"> </w:t>
      </w:r>
      <w:r w:rsidRPr="00D1306A">
        <w:rPr>
          <w:rFonts w:asciiTheme="minorHAnsi" w:hAnsiTheme="minorHAnsi" w:cstheme="minorHAnsi"/>
          <w:b w:val="0"/>
          <w:caps/>
          <w:szCs w:val="24"/>
        </w:rPr>
        <w:t>cfr</w:t>
      </w:r>
      <w:r w:rsidR="007B2BC1">
        <w:rPr>
          <w:rFonts w:asciiTheme="minorHAnsi" w:hAnsiTheme="minorHAnsi" w:cstheme="minorHAnsi"/>
          <w:b w:val="0"/>
          <w:caps/>
          <w:szCs w:val="24"/>
        </w:rPr>
        <w:t xml:space="preserve"> </w:t>
      </w:r>
      <w:r w:rsidRPr="00D1306A">
        <w:rPr>
          <w:rFonts w:asciiTheme="minorHAnsi" w:hAnsiTheme="minorHAnsi" w:cstheme="minorHAnsi"/>
          <w:b w:val="0"/>
          <w:caps/>
          <w:szCs w:val="24"/>
        </w:rPr>
        <w:t>46</w:t>
      </w:r>
    </w:p>
    <w:p w14:paraId="0D90283D" w14:textId="325D952E" w:rsidR="00117663" w:rsidRPr="00D1306A" w:rsidRDefault="00D1306A" w:rsidP="00BE4FA1">
      <w:pPr>
        <w:pStyle w:val="NormalLeftBold"/>
        <w:numPr>
          <w:ilvl w:val="0"/>
          <w:numId w:val="10"/>
        </w:numPr>
        <w:spacing w:before="40"/>
        <w:rPr>
          <w:b w:val="0"/>
          <w:sz w:val="28"/>
          <w:szCs w:val="28"/>
        </w:rPr>
      </w:pPr>
      <w:r w:rsidRPr="00D1306A">
        <w:rPr>
          <w:rFonts w:asciiTheme="minorHAnsi" w:hAnsiTheme="minorHAnsi" w:cstheme="minorHAnsi"/>
          <w:b w:val="0"/>
          <w:caps/>
          <w:szCs w:val="24"/>
        </w:rPr>
        <w:t>FDA 21 CFR</w:t>
      </w:r>
      <w:r w:rsidR="007B2BC1">
        <w:rPr>
          <w:rFonts w:asciiTheme="minorHAnsi" w:hAnsiTheme="minorHAnsi" w:cstheme="minorHAnsi"/>
          <w:b w:val="0"/>
          <w:caps/>
          <w:szCs w:val="24"/>
        </w:rPr>
        <w:t xml:space="preserve"> </w:t>
      </w:r>
      <w:r w:rsidRPr="00D1306A">
        <w:rPr>
          <w:rFonts w:asciiTheme="minorHAnsi" w:hAnsiTheme="minorHAnsi" w:cstheme="minorHAnsi"/>
          <w:b w:val="0"/>
          <w:caps/>
          <w:szCs w:val="24"/>
        </w:rPr>
        <w:t>50</w:t>
      </w:r>
    </w:p>
    <w:p w14:paraId="01FE3086" w14:textId="2C255F98" w:rsidR="00117663" w:rsidRPr="00D1306A" w:rsidRDefault="00D1306A" w:rsidP="00BE4FA1">
      <w:pPr>
        <w:pStyle w:val="NormalLeftBold"/>
        <w:numPr>
          <w:ilvl w:val="0"/>
          <w:numId w:val="10"/>
        </w:numPr>
        <w:spacing w:before="40"/>
        <w:rPr>
          <w:b w:val="0"/>
          <w:sz w:val="28"/>
          <w:szCs w:val="22"/>
        </w:rPr>
      </w:pPr>
      <w:r w:rsidRPr="00D1306A">
        <w:rPr>
          <w:rFonts w:asciiTheme="minorHAnsi" w:hAnsiTheme="minorHAnsi" w:cstheme="minorHAnsi"/>
          <w:b w:val="0"/>
          <w:caps/>
          <w:szCs w:val="24"/>
        </w:rPr>
        <w:t>FDA 21 CFR</w:t>
      </w:r>
      <w:r w:rsidR="007B2BC1">
        <w:rPr>
          <w:rFonts w:asciiTheme="minorHAnsi" w:hAnsiTheme="minorHAnsi" w:cstheme="minorHAnsi"/>
          <w:b w:val="0"/>
          <w:caps/>
          <w:szCs w:val="24"/>
        </w:rPr>
        <w:t xml:space="preserve"> </w:t>
      </w:r>
      <w:r w:rsidRPr="00D1306A">
        <w:rPr>
          <w:rFonts w:asciiTheme="minorHAnsi" w:hAnsiTheme="minorHAnsi" w:cstheme="minorHAnsi"/>
          <w:b w:val="0"/>
          <w:caps/>
          <w:szCs w:val="24"/>
        </w:rPr>
        <w:t>50 SubPart D</w:t>
      </w:r>
    </w:p>
    <w:p w14:paraId="7088D1F3" w14:textId="77777777" w:rsidR="00CF3F29" w:rsidRPr="009856F5" w:rsidRDefault="00CF3F29" w:rsidP="00CF3F29">
      <w:pPr>
        <w:pStyle w:val="Header"/>
      </w:pPr>
    </w:p>
    <w:p w14:paraId="4BEB572E" w14:textId="00AD871F" w:rsidR="00CF3F29" w:rsidRPr="009856F5" w:rsidRDefault="00CF3F29" w:rsidP="00FB413E">
      <w:pPr>
        <w:pStyle w:val="Heading7"/>
      </w:pPr>
      <w:r w:rsidRPr="009856F5">
        <w:t>REFERENCES</w:t>
      </w:r>
      <w:r w:rsidRPr="00A732E1">
        <w:rPr>
          <w:b w:val="0"/>
          <w:bCs/>
        </w:rPr>
        <w:t xml:space="preserve"> </w:t>
      </w:r>
      <w:r w:rsidR="00A732E1" w:rsidRPr="00A732E1">
        <w:rPr>
          <w:b w:val="0"/>
          <w:bCs/>
        </w:rPr>
        <w:t>(if applicable)</w:t>
      </w:r>
    </w:p>
    <w:p w14:paraId="1E7C5BF3" w14:textId="3862B3CC" w:rsidR="00CF3F29" w:rsidRPr="003C0585" w:rsidRDefault="00CF3F29" w:rsidP="003C0585">
      <w:pPr>
        <w:pStyle w:val="NormalLeftItalic"/>
      </w:pPr>
      <w:r w:rsidRPr="003C0585">
        <w:rPr>
          <w:highlight w:val="yellow"/>
        </w:rPr>
        <w:t>Include both local and federal regulations cited to create the SOP</w:t>
      </w:r>
      <w:r w:rsidR="00A577B6" w:rsidRPr="003C0585">
        <w:rPr>
          <w:highlight w:val="yellow"/>
        </w:rPr>
        <w:t>.</w:t>
      </w:r>
    </w:p>
    <w:p w14:paraId="23E043C2" w14:textId="77777777" w:rsidR="00CF3F29" w:rsidRPr="009856F5" w:rsidRDefault="00CF3F29" w:rsidP="00CF3F29">
      <w:pPr>
        <w:pStyle w:val="Header"/>
      </w:pPr>
    </w:p>
    <w:p w14:paraId="6D943214" w14:textId="0BD6B0F4" w:rsidR="00CF3F29" w:rsidRDefault="00CF3F29" w:rsidP="00FB413E">
      <w:pPr>
        <w:pStyle w:val="Heading7"/>
      </w:pPr>
      <w:r w:rsidRPr="009856F5">
        <w:lastRenderedPageBreak/>
        <w:t>ATTACHMENTS</w:t>
      </w:r>
    </w:p>
    <w:p w14:paraId="464F2BB9" w14:textId="30D125C8" w:rsidR="00117663" w:rsidRPr="00A732E1" w:rsidRDefault="00117663" w:rsidP="00BE4FA1">
      <w:pPr>
        <w:pStyle w:val="NormalLeftBold"/>
        <w:numPr>
          <w:ilvl w:val="0"/>
          <w:numId w:val="11"/>
        </w:numPr>
        <w:spacing w:before="40"/>
        <w:rPr>
          <w:b w:val="0"/>
          <w:bCs/>
        </w:rPr>
      </w:pPr>
      <w:r w:rsidRPr="00A732E1">
        <w:rPr>
          <w:b w:val="0"/>
          <w:bCs/>
        </w:rPr>
        <w:t>Attachment 1 – Attachment title</w:t>
      </w:r>
      <w:r w:rsidRPr="00D1306A">
        <w:rPr>
          <w:b w:val="0"/>
          <w:bCs/>
          <w:szCs w:val="24"/>
        </w:rPr>
        <w:t xml:space="preserve">: </w:t>
      </w:r>
      <w:r w:rsidR="007B2BC1">
        <w:rPr>
          <w:b w:val="0"/>
          <w:bCs/>
          <w:szCs w:val="24"/>
        </w:rPr>
        <w:t xml:space="preserve"> </w:t>
      </w:r>
      <w:r w:rsidR="00D1306A" w:rsidRPr="00D1306A">
        <w:rPr>
          <w:rFonts w:asciiTheme="minorHAnsi" w:hAnsiTheme="minorHAnsi" w:cstheme="minorHAnsi"/>
          <w:b w:val="0"/>
          <w:bCs/>
          <w:szCs w:val="24"/>
        </w:rPr>
        <w:t>Informed Consent/Assent Process Checklist</w:t>
      </w:r>
    </w:p>
    <w:p w14:paraId="0F9F1805" w14:textId="77777777" w:rsidR="00CF3F29" w:rsidRPr="00A732E1" w:rsidRDefault="00CF3F29" w:rsidP="00CF3F29">
      <w:pPr>
        <w:pStyle w:val="Header"/>
        <w:rPr>
          <w:sz w:val="28"/>
          <w:szCs w:val="22"/>
        </w:rPr>
      </w:pPr>
    </w:p>
    <w:p w14:paraId="1FDCC58C" w14:textId="6E4D62C1" w:rsidR="00CF3F29" w:rsidRDefault="00CF3F29" w:rsidP="00FB413E">
      <w:pPr>
        <w:pStyle w:val="Heading7"/>
      </w:pPr>
      <w:r w:rsidRPr="009856F5">
        <w:t>REVISION HISTORY</w:t>
      </w:r>
    </w:p>
    <w:p w14:paraId="0BFEE89C" w14:textId="46CC38F9" w:rsidR="00A06639" w:rsidRDefault="00A06639" w:rsidP="003C0585">
      <w:pPr>
        <w:pStyle w:val="NormalLeftItalic"/>
      </w:pPr>
      <w:r w:rsidRPr="004026C0">
        <w:t>Major changes should be identified.  Show history in descending order of versions.</w:t>
      </w:r>
    </w:p>
    <w:p w14:paraId="23B288D1" w14:textId="77777777" w:rsidR="00D679B7" w:rsidRPr="009856F5" w:rsidRDefault="00D679B7" w:rsidP="00D679B7">
      <w:pPr>
        <w:pStyle w:val="NormalCenteredItalic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790"/>
        <w:gridCol w:w="3060"/>
      </w:tblGrid>
      <w:tr w:rsidR="00CF3F29" w:rsidRPr="002B5634" w14:paraId="349B22DA" w14:textId="77777777" w:rsidTr="0057183C">
        <w:trPr>
          <w:cantSplit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BA682" w14:textId="77777777" w:rsidR="00CF3F29" w:rsidRPr="009856F5" w:rsidRDefault="00CF3F29" w:rsidP="00186CDB">
            <w:pPr>
              <w:pStyle w:val="NormalCenterBold"/>
            </w:pPr>
            <w:r w:rsidRPr="009856F5">
              <w:t>Version Number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FC7A1" w14:textId="77777777" w:rsidR="00CF3F29" w:rsidRPr="009856F5" w:rsidRDefault="00CF3F29" w:rsidP="00186CDB">
            <w:pPr>
              <w:pStyle w:val="NormalCenterBold"/>
            </w:pPr>
            <w:r w:rsidRPr="009856F5">
              <w:t>Summary of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2FFC6" w14:textId="6A828688" w:rsidR="00CF3F29" w:rsidRPr="004026C0" w:rsidRDefault="00CF3F29" w:rsidP="00186CDB">
            <w:pPr>
              <w:pStyle w:val="NormalCenterBold"/>
            </w:pPr>
            <w:r w:rsidRPr="009856F5">
              <w:t>Replaces</w:t>
            </w:r>
          </w:p>
        </w:tc>
      </w:tr>
      <w:tr w:rsidR="00CF3F29" w:rsidRPr="002B5634" w14:paraId="67E56474" w14:textId="77777777" w:rsidTr="0057183C">
        <w:trPr>
          <w:cantSplit/>
          <w:trHeight w:val="3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975" w14:textId="77777777" w:rsidR="00CF3F29" w:rsidRPr="009856F5" w:rsidRDefault="00CF3F29" w:rsidP="00CF3F2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32F" w14:textId="77777777" w:rsidR="00CF3F29" w:rsidRPr="004026C0" w:rsidRDefault="00CF3F29" w:rsidP="00CF3F29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2F6D" w14:textId="77777777" w:rsidR="00CF3F29" w:rsidRPr="004026C0" w:rsidRDefault="00CF3F29" w:rsidP="003C0585">
            <w:pPr>
              <w:pStyle w:val="NormalLeftItalic"/>
            </w:pPr>
            <w:r w:rsidRPr="004026C0">
              <w:t>Document Number, Revision Number</w:t>
            </w:r>
          </w:p>
        </w:tc>
      </w:tr>
      <w:tr w:rsidR="00CF3F29" w:rsidRPr="002B5634" w14:paraId="77788DCE" w14:textId="77777777" w:rsidTr="0057183C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99A5" w14:textId="77777777" w:rsidR="00CF3F29" w:rsidRPr="009856F5" w:rsidRDefault="00CF3F29" w:rsidP="00CF3F29">
            <w:r w:rsidRPr="009856F5">
              <w:t>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12B" w14:textId="77777777" w:rsidR="00CF3F29" w:rsidRPr="004026C0" w:rsidRDefault="00CF3F29" w:rsidP="003C0585">
            <w:pPr>
              <w:pStyle w:val="NormalLeftItalic"/>
            </w:pPr>
            <w:r w:rsidRPr="004026C0">
              <w:t>Enter the summary of changes in a bulleted list, highlighting the major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43D8" w14:textId="77777777" w:rsidR="00CF3F29" w:rsidRPr="004026C0" w:rsidRDefault="00CF3F29" w:rsidP="00CF3F29">
            <w:r w:rsidRPr="004026C0">
              <w:t>SOP XXX-###, 01</w:t>
            </w:r>
          </w:p>
        </w:tc>
      </w:tr>
      <w:tr w:rsidR="00CF3F29" w:rsidRPr="002B5634" w14:paraId="7CC617BE" w14:textId="77777777" w:rsidTr="0057183C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DF5" w14:textId="77777777" w:rsidR="00CF3F29" w:rsidRPr="009856F5" w:rsidRDefault="00CF3F29" w:rsidP="00CF3F29">
            <w:r w:rsidRPr="009856F5">
              <w:t>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1F3C" w14:textId="77777777" w:rsidR="00CF3F29" w:rsidRPr="004026C0" w:rsidRDefault="00CF3F29" w:rsidP="003C0585">
            <w:pPr>
              <w:pStyle w:val="NormalLeftItalic"/>
            </w:pPr>
            <w:r w:rsidRPr="004026C0">
              <w:t>Original Document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BD4" w14:textId="77777777" w:rsidR="00CF3F29" w:rsidRPr="004026C0" w:rsidRDefault="00CF3F29" w:rsidP="00CF3F29"/>
        </w:tc>
      </w:tr>
    </w:tbl>
    <w:p w14:paraId="1596E4D9" w14:textId="77777777" w:rsidR="003C0585" w:rsidRDefault="003C0585" w:rsidP="003C0585">
      <w:pPr>
        <w:pStyle w:val="Heading7"/>
        <w:numPr>
          <w:ilvl w:val="0"/>
          <w:numId w:val="0"/>
        </w:numPr>
        <w:ind w:left="360" w:hanging="360"/>
      </w:pPr>
    </w:p>
    <w:p w14:paraId="3A8EDA7B" w14:textId="0164DDA0" w:rsidR="004026C0" w:rsidRDefault="004026C0" w:rsidP="00FB413E">
      <w:pPr>
        <w:pStyle w:val="Heading7"/>
      </w:pPr>
      <w:r>
        <w:t>FOOTER</w:t>
      </w:r>
    </w:p>
    <w:p w14:paraId="3718B45D" w14:textId="06165B57" w:rsidR="00750248" w:rsidRDefault="00CF3F29" w:rsidP="003C0585">
      <w:pPr>
        <w:pStyle w:val="NormalLeftItalic"/>
      </w:pPr>
      <w:r w:rsidRPr="009856F5">
        <w:t>[Version number],</w:t>
      </w:r>
      <w:r w:rsidR="007A2175">
        <w:t xml:space="preserve"> [Version date], [Page count],</w:t>
      </w:r>
      <w:r w:rsidRPr="009856F5">
        <w:t xml:space="preserve"> [Any sort of a confidentiality statement]</w:t>
      </w:r>
      <w:bookmarkEnd w:id="0"/>
      <w:bookmarkEnd w:id="4"/>
    </w:p>
    <w:sectPr w:rsidR="00750248" w:rsidSect="00B870F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E9835" w14:textId="77777777" w:rsidR="007A6609" w:rsidRDefault="007A6609" w:rsidP="007B4ECB">
      <w:r>
        <w:separator/>
      </w:r>
    </w:p>
  </w:endnote>
  <w:endnote w:type="continuationSeparator" w:id="0">
    <w:p w14:paraId="4203DCDE" w14:textId="77777777" w:rsidR="007A6609" w:rsidRDefault="007A6609" w:rsidP="007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272B" w14:textId="6E016797" w:rsidR="007B4ECB" w:rsidRDefault="007B4ECB" w:rsidP="007B4ECB">
    <w:pPr>
      <w:pStyle w:val="Footer"/>
      <w:tabs>
        <w:tab w:val="clear" w:pos="8640"/>
        <w:tab w:val="left" w:pos="630"/>
        <w:tab w:val="right" w:pos="9270"/>
      </w:tabs>
      <w:ind w:right="-360" w:firstLine="360"/>
    </w:pPr>
    <w:r>
      <w:t>Version Number</w:t>
    </w:r>
    <w:r>
      <w:tab/>
      <w:t xml:space="preserve">        Version Date</w:t>
    </w:r>
    <w:r>
      <w:tab/>
      <w:t>Page __ of __</w:t>
    </w:r>
  </w:p>
  <w:p w14:paraId="293B51F9" w14:textId="6518FC4B" w:rsidR="007B4ECB" w:rsidRPr="003C0585" w:rsidRDefault="007B4ECB" w:rsidP="007B4ECB">
    <w:pPr>
      <w:pStyle w:val="Footer"/>
    </w:pPr>
    <w:r w:rsidRPr="003C0585">
      <w:rPr>
        <w:i/>
        <w:highlight w:val="yellow"/>
      </w:rPr>
      <w:t>[Any sort of a confidentiality statement]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659D" w14:textId="77777777" w:rsidR="00B870F6" w:rsidRDefault="00B870F6" w:rsidP="00B870F6">
    <w:pPr>
      <w:pStyle w:val="Footer"/>
      <w:tabs>
        <w:tab w:val="clear" w:pos="8640"/>
        <w:tab w:val="left" w:pos="630"/>
        <w:tab w:val="right" w:pos="9270"/>
      </w:tabs>
      <w:ind w:right="-360" w:firstLine="360"/>
    </w:pPr>
    <w:r>
      <w:t>Version Number</w:t>
    </w:r>
    <w:r>
      <w:tab/>
      <w:t xml:space="preserve">        Version Date</w:t>
    </w:r>
    <w:r>
      <w:tab/>
      <w:t>Page __ of __</w:t>
    </w:r>
  </w:p>
  <w:p w14:paraId="5C010549" w14:textId="47BA943F" w:rsidR="00B870F6" w:rsidRPr="003C0585" w:rsidRDefault="00B870F6" w:rsidP="00B870F6">
    <w:pPr>
      <w:pStyle w:val="Footer"/>
    </w:pPr>
    <w:r w:rsidRPr="003C0585">
      <w:rPr>
        <w:i/>
        <w:highlight w:val="yellow"/>
      </w:rPr>
      <w:t>[Any sort of a confidentiality statement]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D76C" w14:textId="77777777" w:rsidR="007A6609" w:rsidRDefault="007A6609" w:rsidP="007B4ECB">
      <w:r>
        <w:separator/>
      </w:r>
    </w:p>
  </w:footnote>
  <w:footnote w:type="continuationSeparator" w:id="0">
    <w:p w14:paraId="24E8CA03" w14:textId="77777777" w:rsidR="007A6609" w:rsidRDefault="007A6609" w:rsidP="007B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2362" w14:textId="77777777" w:rsidR="007A2175" w:rsidRPr="009856F5" w:rsidRDefault="007A2175" w:rsidP="007A2175">
    <w:pPr>
      <w:pStyle w:val="Heading5"/>
    </w:pPr>
    <w:r w:rsidRPr="009856F5">
      <w:t>[Site Name]</w:t>
    </w:r>
  </w:p>
  <w:p w14:paraId="5C04605C" w14:textId="77777777" w:rsidR="007A2175" w:rsidRPr="009856F5" w:rsidRDefault="007A2175" w:rsidP="007A2175">
    <w:pPr>
      <w:rPr>
        <w:b/>
      </w:rPr>
    </w:pPr>
    <w:r w:rsidRPr="009856F5">
      <w:t xml:space="preserve">[Site </w:t>
    </w:r>
    <w:r w:rsidRPr="00CF3F29">
      <w:t>Logo</w:t>
    </w:r>
    <w:r w:rsidRPr="009856F5">
      <w:t>]</w:t>
    </w:r>
  </w:p>
  <w:p w14:paraId="2EF189A2" w14:textId="77777777" w:rsidR="007A2175" w:rsidRPr="009856F5" w:rsidRDefault="007A2175" w:rsidP="007A2175"/>
  <w:p w14:paraId="657A0ED3" w14:textId="77777777" w:rsidR="007A2175" w:rsidRDefault="007A2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B272" w14:textId="4E20B418" w:rsidR="00B870F6" w:rsidRPr="009856F5" w:rsidRDefault="00B870F6" w:rsidP="00B870F6">
    <w:pPr>
      <w:pStyle w:val="Heading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4CFFF6DE" wp14:editId="700A87E7">
              <wp:simplePos x="0" y="0"/>
              <wp:positionH relativeFrom="column">
                <wp:posOffset>542925</wp:posOffset>
              </wp:positionH>
              <wp:positionV relativeFrom="paragraph">
                <wp:posOffset>-323850</wp:posOffset>
              </wp:positionV>
              <wp:extent cx="4886325" cy="3143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85F1BD" w14:textId="307D8E8D" w:rsidR="00B870F6" w:rsidRPr="003C0585" w:rsidRDefault="00B870F6" w:rsidP="00B870F6">
                          <w:pPr>
                            <w:rPr>
                              <w:i/>
                              <w:iCs/>
                            </w:rPr>
                          </w:pPr>
                          <w:r w:rsidRPr="003C0585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2"/>
                              <w:highlight w:val="yellow"/>
                            </w:rPr>
                            <w:t>[Obtaining Informed Consent/Permission and Assent]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FF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-25.5pt;width:38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" fillcolor="window" stroked="f" strokeweight=".5pt">
              <v:textbox>
                <w:txbxContent>
                  <w:p w14:paraId="1285F1BD" w14:textId="307D8E8D" w:rsidR="00B870F6" w:rsidRPr="003C0585" w:rsidRDefault="00B870F6" w:rsidP="00B870F6">
                    <w:pPr>
                      <w:rPr>
                        <w:i/>
                        <w:iCs/>
                      </w:rPr>
                    </w:pPr>
                    <w:r w:rsidRPr="003C0585">
                      <w:rPr>
                        <w:b/>
                        <w:bCs/>
                        <w:i/>
                        <w:iCs/>
                        <w:sz w:val="28"/>
                        <w:szCs w:val="22"/>
                        <w:highlight w:val="yellow"/>
                      </w:rPr>
                      <w:t>[Obtaining Informed Consent/Permission and Assent]</w:t>
                    </w:r>
                  </w:p>
                </w:txbxContent>
              </v:textbox>
            </v:shape>
          </w:pict>
        </mc:Fallback>
      </mc:AlternateContent>
    </w:r>
    <w:r w:rsidRPr="009856F5">
      <w:t xml:space="preserve"> [Site Name]</w:t>
    </w:r>
  </w:p>
  <w:p w14:paraId="5158FA28" w14:textId="6B944A1B" w:rsidR="00B870F6" w:rsidRPr="00B870F6" w:rsidRDefault="00B870F6" w:rsidP="00B870F6">
    <w:pPr>
      <w:rPr>
        <w:b/>
      </w:rPr>
    </w:pPr>
    <w:r w:rsidRPr="009856F5">
      <w:t xml:space="preserve">[Site </w:t>
    </w:r>
    <w:r w:rsidRPr="00CF3F29">
      <w:t>Logo</w:t>
    </w:r>
    <w:r w:rsidRPr="009856F5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3D"/>
    <w:multiLevelType w:val="hybridMultilevel"/>
    <w:tmpl w:val="4F2A619E"/>
    <w:lvl w:ilvl="0" w:tplc="2CA87E40">
      <w:start w:val="1"/>
      <w:numFmt w:val="bullet"/>
      <w:pStyle w:val="Heading9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5B5A4F"/>
    <w:multiLevelType w:val="hybridMultilevel"/>
    <w:tmpl w:val="490CAD68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80139EA"/>
    <w:multiLevelType w:val="hybridMultilevel"/>
    <w:tmpl w:val="F962AA60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968E36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990"/>
    <w:multiLevelType w:val="hybridMultilevel"/>
    <w:tmpl w:val="1108BC3A"/>
    <w:lvl w:ilvl="0" w:tplc="78503074">
      <w:start w:val="1"/>
      <w:numFmt w:val="bullet"/>
      <w:pStyle w:val="Heading8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04A1051"/>
    <w:multiLevelType w:val="hybridMultilevel"/>
    <w:tmpl w:val="180A88E6"/>
    <w:lvl w:ilvl="0" w:tplc="B45E1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2C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EF9A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  <w:i w:val="0"/>
        <w:color w:val="auto"/>
      </w:rPr>
    </w:lvl>
    <w:lvl w:ilvl="3" w:tplc="6C429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2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C7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86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8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A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F6C"/>
    <w:multiLevelType w:val="hybridMultilevel"/>
    <w:tmpl w:val="61E28F36"/>
    <w:lvl w:ilvl="0" w:tplc="A9F0E09C">
      <w:start w:val="1"/>
      <w:numFmt w:val="lowerLetter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2E9B"/>
    <w:multiLevelType w:val="hybridMultilevel"/>
    <w:tmpl w:val="F25678A4"/>
    <w:lvl w:ilvl="0" w:tplc="816E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6B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4E77A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  <w:i w:val="0"/>
      </w:rPr>
    </w:lvl>
    <w:lvl w:ilvl="3" w:tplc="3A3A1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F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47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04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4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0F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6ADB"/>
    <w:multiLevelType w:val="hybridMultilevel"/>
    <w:tmpl w:val="BC7A2FEA"/>
    <w:lvl w:ilvl="0" w:tplc="89ECC2DC">
      <w:start w:val="1"/>
      <w:numFmt w:val="upperRoman"/>
      <w:pStyle w:val="Heading7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07327"/>
    <w:multiLevelType w:val="hybridMultilevel"/>
    <w:tmpl w:val="E3C48920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32D64"/>
    <w:multiLevelType w:val="hybridMultilevel"/>
    <w:tmpl w:val="9E7C8856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62968E3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sz w:val="24"/>
        <w:vertAlign w:val="baseline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62968E36">
      <w:start w:val="1"/>
      <w:numFmt w:val="decimal"/>
      <w:lvlText w:val="%5."/>
      <w:lvlJc w:val="left"/>
      <w:pPr>
        <w:ind w:left="36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1CE4"/>
    <w:multiLevelType w:val="hybridMultilevel"/>
    <w:tmpl w:val="7936B392"/>
    <w:lvl w:ilvl="0" w:tplc="9A842E64">
      <w:start w:val="1"/>
      <w:numFmt w:val="lowerLetter"/>
      <w:pStyle w:val="Heading4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8D1BB5"/>
    <w:multiLevelType w:val="hybridMultilevel"/>
    <w:tmpl w:val="FF5C31AA"/>
    <w:lvl w:ilvl="0" w:tplc="00761E30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b/>
        <w:i w:val="0"/>
        <w:iCs w:val="0"/>
        <w:color w:val="auto"/>
        <w:sz w:val="24"/>
      </w:rPr>
    </w:lvl>
    <w:lvl w:ilvl="1" w:tplc="62968E3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9FA6298">
      <w:start w:val="1"/>
      <w:numFmt w:val="lowerLetter"/>
      <w:lvlText w:val="%4)"/>
      <w:lvlJc w:val="left"/>
      <w:pPr>
        <w:ind w:left="2880" w:hanging="360"/>
      </w:pPr>
      <w:rPr>
        <w:rFonts w:cstheme="minorBidi" w:hint="default"/>
        <w:i w:val="0"/>
        <w:color w:val="auto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6105C"/>
    <w:multiLevelType w:val="hybridMultilevel"/>
    <w:tmpl w:val="A96C3682"/>
    <w:lvl w:ilvl="0" w:tplc="04090017">
      <w:start w:val="1"/>
      <w:numFmt w:val="lowerLetter"/>
      <w:lvlText w:val="%1)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385604A7"/>
    <w:multiLevelType w:val="hybridMultilevel"/>
    <w:tmpl w:val="33F819E0"/>
    <w:lvl w:ilvl="0" w:tplc="1BA031E8">
      <w:start w:val="1"/>
      <w:numFmt w:val="lowerRoman"/>
      <w:lvlText w:val="%1."/>
      <w:lvlJc w:val="right"/>
      <w:pPr>
        <w:ind w:left="27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39FC3337"/>
    <w:multiLevelType w:val="hybridMultilevel"/>
    <w:tmpl w:val="6CEE620C"/>
    <w:lvl w:ilvl="0" w:tplc="B7E0AE78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2701D"/>
    <w:multiLevelType w:val="hybridMultilevel"/>
    <w:tmpl w:val="19B0E9B4"/>
    <w:lvl w:ilvl="0" w:tplc="7E2AB924">
      <w:start w:val="1"/>
      <w:numFmt w:val="decimal"/>
      <w:lvlText w:val="%1."/>
      <w:lvlJc w:val="left"/>
      <w:pPr>
        <w:ind w:left="77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262E1410">
      <w:start w:val="1"/>
      <w:numFmt w:val="lowerLetter"/>
      <w:lvlText w:val="%2)"/>
      <w:lvlJc w:val="left"/>
      <w:pPr>
        <w:ind w:left="1499" w:hanging="360"/>
      </w:pPr>
      <w:rPr>
        <w:b w:val="0"/>
        <w:bCs w:val="0"/>
        <w:i w:val="0"/>
        <w:iCs/>
        <w:color w:val="auto"/>
      </w:rPr>
    </w:lvl>
    <w:lvl w:ilvl="2" w:tplc="0409001B">
      <w:start w:val="1"/>
      <w:numFmt w:val="lowerRoman"/>
      <w:lvlText w:val="%3."/>
      <w:lvlJc w:val="right"/>
      <w:pPr>
        <w:ind w:left="2219" w:hanging="180"/>
      </w:pPr>
    </w:lvl>
    <w:lvl w:ilvl="3" w:tplc="04090017">
      <w:start w:val="1"/>
      <w:numFmt w:val="lowerLetter"/>
      <w:lvlText w:val="%4)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 w15:restartNumberingAfterBreak="0">
    <w:nsid w:val="45922F8B"/>
    <w:multiLevelType w:val="multilevel"/>
    <w:tmpl w:val="8A7C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1B642F"/>
    <w:multiLevelType w:val="hybridMultilevel"/>
    <w:tmpl w:val="7BEEFD94"/>
    <w:lvl w:ilvl="0" w:tplc="B8704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4C0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920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C7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44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5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0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B579F"/>
    <w:multiLevelType w:val="hybridMultilevel"/>
    <w:tmpl w:val="04F6A67C"/>
    <w:lvl w:ilvl="0" w:tplc="579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7B8E6BCC">
      <w:start w:val="1"/>
      <w:numFmt w:val="upperLetter"/>
      <w:lvlText w:val="%2."/>
      <w:lvlJc w:val="left"/>
      <w:pPr>
        <w:ind w:left="1530" w:hanging="360"/>
      </w:pPr>
      <w:rPr>
        <w:rFonts w:ascii="Calibri" w:hAnsi="Calibri" w:hint="default"/>
        <w:b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41676"/>
    <w:multiLevelType w:val="hybridMultilevel"/>
    <w:tmpl w:val="B0948F3C"/>
    <w:lvl w:ilvl="0" w:tplc="F928F6B2">
      <w:start w:val="2"/>
      <w:numFmt w:val="upperLetter"/>
      <w:lvlText w:val="%1."/>
      <w:lvlJc w:val="left"/>
      <w:pPr>
        <w:ind w:left="1440" w:hanging="360"/>
      </w:pPr>
      <w:rPr>
        <w:rFonts w:ascii="Calibri" w:hAnsi="Calibri" w:hint="default"/>
        <w:b/>
        <w:i w:val="0"/>
        <w:iCs w:val="0"/>
        <w:color w:val="auto"/>
        <w:sz w:val="24"/>
      </w:rPr>
    </w:lvl>
    <w:lvl w:ilvl="1" w:tplc="62968E3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23BF2"/>
    <w:multiLevelType w:val="hybridMultilevel"/>
    <w:tmpl w:val="F34415A6"/>
    <w:lvl w:ilvl="0" w:tplc="548E666C">
      <w:start w:val="1"/>
      <w:numFmt w:val="lowerRoman"/>
      <w:pStyle w:val="Heading10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2576B69"/>
    <w:multiLevelType w:val="hybridMultilevel"/>
    <w:tmpl w:val="E7A2E39E"/>
    <w:lvl w:ilvl="0" w:tplc="B7E0AE78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4C3D11"/>
    <w:multiLevelType w:val="hybridMultilevel"/>
    <w:tmpl w:val="F962AA60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968E36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2"/>
  </w:num>
  <w:num w:numId="11">
    <w:abstractNumId w:val="22"/>
  </w:num>
  <w:num w:numId="12">
    <w:abstractNumId w:val="1"/>
  </w:num>
  <w:num w:numId="13">
    <w:abstractNumId w:val="8"/>
  </w:num>
  <w:num w:numId="14">
    <w:abstractNumId w:val="19"/>
  </w:num>
  <w:num w:numId="15">
    <w:abstractNumId w:val="13"/>
  </w:num>
  <w:num w:numId="16">
    <w:abstractNumId w:val="17"/>
  </w:num>
  <w:num w:numId="17">
    <w:abstractNumId w:val="7"/>
    <w:lvlOverride w:ilvl="0">
      <w:startOverride w:val="1"/>
    </w:lvlOverride>
  </w:num>
  <w:num w:numId="18">
    <w:abstractNumId w:val="21"/>
  </w:num>
  <w:num w:numId="19">
    <w:abstractNumId w:val="11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5"/>
  </w:num>
  <w:num w:numId="25">
    <w:abstractNumId w:val="12"/>
  </w:num>
  <w:num w:numId="26">
    <w:abstractNumId w:val="5"/>
  </w:num>
  <w:num w:numId="27">
    <w:abstractNumId w:val="5"/>
  </w:num>
  <w:num w:numId="2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9"/>
    <w:rsid w:val="00002095"/>
    <w:rsid w:val="00010BB4"/>
    <w:rsid w:val="000263F5"/>
    <w:rsid w:val="000B356E"/>
    <w:rsid w:val="00117663"/>
    <w:rsid w:val="001556A7"/>
    <w:rsid w:val="00171D82"/>
    <w:rsid w:val="00186CDB"/>
    <w:rsid w:val="00187143"/>
    <w:rsid w:val="00191C38"/>
    <w:rsid w:val="001B3BA0"/>
    <w:rsid w:val="00207F47"/>
    <w:rsid w:val="00271431"/>
    <w:rsid w:val="002816BC"/>
    <w:rsid w:val="002D3A6E"/>
    <w:rsid w:val="00306F90"/>
    <w:rsid w:val="00316108"/>
    <w:rsid w:val="003B42E7"/>
    <w:rsid w:val="003C0585"/>
    <w:rsid w:val="004026C0"/>
    <w:rsid w:val="00473925"/>
    <w:rsid w:val="004921F9"/>
    <w:rsid w:val="004E35DC"/>
    <w:rsid w:val="004E7313"/>
    <w:rsid w:val="005118D4"/>
    <w:rsid w:val="00517D4F"/>
    <w:rsid w:val="00522BE4"/>
    <w:rsid w:val="005255E0"/>
    <w:rsid w:val="00537DD4"/>
    <w:rsid w:val="00551420"/>
    <w:rsid w:val="00570679"/>
    <w:rsid w:val="0058530D"/>
    <w:rsid w:val="00592F95"/>
    <w:rsid w:val="005C7F44"/>
    <w:rsid w:val="00607AB7"/>
    <w:rsid w:val="006603F1"/>
    <w:rsid w:val="006965CD"/>
    <w:rsid w:val="006F638D"/>
    <w:rsid w:val="0073458E"/>
    <w:rsid w:val="00750248"/>
    <w:rsid w:val="007A2175"/>
    <w:rsid w:val="007A6609"/>
    <w:rsid w:val="007B2BC1"/>
    <w:rsid w:val="007B4ECB"/>
    <w:rsid w:val="007B72CD"/>
    <w:rsid w:val="00825757"/>
    <w:rsid w:val="00864BEA"/>
    <w:rsid w:val="00865724"/>
    <w:rsid w:val="008E1102"/>
    <w:rsid w:val="008E44DC"/>
    <w:rsid w:val="008F6FB5"/>
    <w:rsid w:val="00922F9A"/>
    <w:rsid w:val="009331D6"/>
    <w:rsid w:val="009340B2"/>
    <w:rsid w:val="00963C66"/>
    <w:rsid w:val="009701B7"/>
    <w:rsid w:val="00985C86"/>
    <w:rsid w:val="009A1C31"/>
    <w:rsid w:val="009D0A35"/>
    <w:rsid w:val="00A06639"/>
    <w:rsid w:val="00A16C68"/>
    <w:rsid w:val="00A577B6"/>
    <w:rsid w:val="00A732E1"/>
    <w:rsid w:val="00AD4D8C"/>
    <w:rsid w:val="00B0359D"/>
    <w:rsid w:val="00B2198A"/>
    <w:rsid w:val="00B47539"/>
    <w:rsid w:val="00B55C18"/>
    <w:rsid w:val="00B709CD"/>
    <w:rsid w:val="00B7443D"/>
    <w:rsid w:val="00B870F6"/>
    <w:rsid w:val="00B873B4"/>
    <w:rsid w:val="00BE4FA1"/>
    <w:rsid w:val="00C020E7"/>
    <w:rsid w:val="00C14B53"/>
    <w:rsid w:val="00C31B00"/>
    <w:rsid w:val="00C54820"/>
    <w:rsid w:val="00CB1386"/>
    <w:rsid w:val="00CD37BD"/>
    <w:rsid w:val="00CF3F29"/>
    <w:rsid w:val="00D1306A"/>
    <w:rsid w:val="00D16FCA"/>
    <w:rsid w:val="00D20C90"/>
    <w:rsid w:val="00D61C33"/>
    <w:rsid w:val="00D679B7"/>
    <w:rsid w:val="00D954DD"/>
    <w:rsid w:val="00DB064E"/>
    <w:rsid w:val="00DC312C"/>
    <w:rsid w:val="00DC4C5D"/>
    <w:rsid w:val="00DC5E80"/>
    <w:rsid w:val="00DD5E8D"/>
    <w:rsid w:val="00E716A2"/>
    <w:rsid w:val="00E71B9C"/>
    <w:rsid w:val="00E73F80"/>
    <w:rsid w:val="00EE2A0F"/>
    <w:rsid w:val="00F54ED6"/>
    <w:rsid w:val="00F97222"/>
    <w:rsid w:val="00FB413E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CCA1"/>
  <w15:chartTrackingRefBased/>
  <w15:docId w15:val="{CA00363E-9269-43E4-A402-F09F969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Centered"/>
    <w:qFormat/>
    <w:rsid w:val="00CF3F29"/>
    <w:pPr>
      <w:spacing w:after="0" w:line="240" w:lineRule="auto"/>
      <w:jc w:val="center"/>
    </w:pPr>
    <w:rPr>
      <w:rFonts w:ascii="Calibri" w:eastAsia="Times" w:hAnsi="Calibri" w:cs="Times New Roman"/>
      <w:noProof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3F29"/>
    <w:pPr>
      <w:keepNext/>
      <w:pBdr>
        <w:bottom w:val="single" w:sz="4" w:space="1" w:color="auto"/>
      </w:pBdr>
      <w:outlineLvl w:val="0"/>
    </w:pPr>
    <w:rPr>
      <w:rFonts w:eastAsia="Times New Roman"/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38D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3F80"/>
    <w:pPr>
      <w:keepNext/>
      <w:keepLines/>
      <w:numPr>
        <w:ilvl w:val="2"/>
        <w:numId w:val="1"/>
      </w:numPr>
      <w:tabs>
        <w:tab w:val="clear" w:pos="2160"/>
      </w:tabs>
      <w:spacing w:before="40"/>
      <w:ind w:left="1080" w:hanging="360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0BB4"/>
    <w:pPr>
      <w:keepNext/>
      <w:keepLines/>
      <w:numPr>
        <w:numId w:val="4"/>
      </w:numPr>
      <w:tabs>
        <w:tab w:val="left" w:pos="1800"/>
      </w:tabs>
      <w:spacing w:before="40"/>
      <w:jc w:val="left"/>
      <w:outlineLvl w:val="3"/>
    </w:pPr>
    <w:rPr>
      <w:rFonts w:asciiTheme="minorHAnsi" w:eastAsiaTheme="majorEastAsia" w:hAnsiTheme="minorHAnsi" w:cstheme="majorBidi"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CF3F29"/>
    <w:pPr>
      <w:keepNext/>
      <w:shd w:val="pct12" w:color="auto" w:fill="auto"/>
      <w:outlineLvl w:val="4"/>
    </w:pPr>
    <w:rPr>
      <w:rFonts w:ascii="Century Gothic" w:eastAsia="Times New Roman" w:hAnsi="Century Gothic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2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413E"/>
    <w:pPr>
      <w:keepNext/>
      <w:keepLines/>
      <w:numPr>
        <w:numId w:val="3"/>
      </w:numPr>
      <w:spacing w:before="40"/>
      <w:ind w:left="360"/>
      <w:jc w:val="left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BB4"/>
    <w:pPr>
      <w:keepNext/>
      <w:keepLines/>
      <w:numPr>
        <w:numId w:val="5"/>
      </w:numPr>
      <w:spacing w:before="40"/>
      <w:ind w:left="2160"/>
      <w:jc w:val="left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BB4"/>
    <w:pPr>
      <w:keepNext/>
      <w:keepLines/>
      <w:numPr>
        <w:numId w:val="6"/>
      </w:numPr>
      <w:spacing w:before="40"/>
      <w:jc w:val="left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3F80"/>
    <w:rPr>
      <w:rFonts w:ascii="Calibri" w:eastAsiaTheme="majorEastAsia" w:hAnsi="Calibri" w:cstheme="majorBidi"/>
      <w:noProof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F3F29"/>
    <w:rPr>
      <w:rFonts w:ascii="Calibri" w:eastAsia="Times New Roman" w:hAnsi="Calibri" w:cs="Times New Roman"/>
      <w:b/>
      <w:caps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F638D"/>
    <w:rPr>
      <w:rFonts w:ascii="Calibri" w:eastAsia="Times New Roman" w:hAnsi="Calibri" w:cs="Times New Roman"/>
      <w:b/>
      <w:bCs/>
      <w:iCs/>
      <w:noProof/>
      <w:sz w:val="24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10BB4"/>
    <w:rPr>
      <w:rFonts w:eastAsiaTheme="majorEastAsia" w:cstheme="majorBidi"/>
      <w:iCs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F3F29"/>
    <w:rPr>
      <w:rFonts w:ascii="Century Gothic" w:eastAsia="Times New Roman" w:hAnsi="Century Gothic" w:cs="Times New Roman"/>
      <w:b/>
      <w:noProof/>
      <w:sz w:val="32"/>
      <w:szCs w:val="20"/>
      <w:shd w:val="pct12" w:color="auto" w:fill="auto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7B72CD"/>
    <w:rPr>
      <w:rFonts w:asciiTheme="majorHAnsi" w:eastAsiaTheme="majorEastAsia" w:hAnsiTheme="majorHAnsi" w:cstheme="majorBidi"/>
      <w:b/>
      <w:noProof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FB413E"/>
    <w:rPr>
      <w:rFonts w:ascii="Calibri" w:eastAsiaTheme="majorEastAsia" w:hAnsi="Calibri" w:cstheme="majorBidi"/>
      <w:b/>
      <w:iCs/>
      <w:noProof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010BB4"/>
    <w:rPr>
      <w:rFonts w:ascii="Calibri" w:eastAsiaTheme="majorEastAsia" w:hAnsi="Calibri" w:cstheme="majorBidi"/>
      <w:noProof/>
      <w:color w:val="272727" w:themeColor="text1" w:themeTint="D8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010BB4"/>
    <w:rPr>
      <w:rFonts w:ascii="Calibri" w:eastAsiaTheme="majorEastAsia" w:hAnsi="Calibri" w:cstheme="majorBidi"/>
      <w:iCs/>
      <w:noProof/>
      <w:color w:val="272727" w:themeColor="text1" w:themeTint="D8"/>
      <w:sz w:val="24"/>
      <w:szCs w:val="21"/>
      <w:lang w:val="en-AU"/>
    </w:rPr>
  </w:style>
  <w:style w:type="paragraph" w:styleId="Header">
    <w:name w:val="header"/>
    <w:basedOn w:val="Normal"/>
    <w:link w:val="HeaderChar"/>
    <w:rsid w:val="00C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F29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F3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29"/>
    <w:rPr>
      <w:rFonts w:ascii="Times" w:eastAsia="Times" w:hAnsi="Times" w:cs="Times New Roman"/>
      <w:sz w:val="24"/>
      <w:szCs w:val="20"/>
      <w:lang w:val="en-AU"/>
    </w:rPr>
  </w:style>
  <w:style w:type="character" w:styleId="PageNumber">
    <w:name w:val="page number"/>
    <w:rsid w:val="00CF3F29"/>
  </w:style>
  <w:style w:type="paragraph" w:styleId="ListParagraph">
    <w:name w:val="List Paragraph"/>
    <w:basedOn w:val="Normal"/>
    <w:uiPriority w:val="34"/>
    <w:qFormat/>
    <w:rsid w:val="00B2198A"/>
    <w:pPr>
      <w:numPr>
        <w:numId w:val="8"/>
      </w:numPr>
    </w:pPr>
    <w:rPr>
      <w:rFonts w:eastAsia="Times New Roman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3F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3F29"/>
    <w:rPr>
      <w:rFonts w:ascii="Times" w:eastAsia="Times" w:hAnsi="Times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29"/>
    <w:rPr>
      <w:rFonts w:ascii="Segoe UI" w:eastAsia="Times" w:hAnsi="Segoe UI" w:cs="Segoe UI"/>
      <w:sz w:val="18"/>
      <w:szCs w:val="18"/>
      <w:lang w:val="en-AU"/>
    </w:rPr>
  </w:style>
  <w:style w:type="paragraph" w:customStyle="1" w:styleId="NormalLeft">
    <w:name w:val="Normal Left"/>
    <w:basedOn w:val="Normal"/>
    <w:autoRedefine/>
    <w:qFormat/>
    <w:rsid w:val="00D16FCA"/>
    <w:pPr>
      <w:jc w:val="left"/>
    </w:pPr>
    <w:rPr>
      <w:sz w:val="22"/>
      <w:szCs w:val="22"/>
    </w:rPr>
  </w:style>
  <w:style w:type="paragraph" w:customStyle="1" w:styleId="NormalCenteredItalic">
    <w:name w:val="Normal Centered Italic"/>
    <w:basedOn w:val="Normal"/>
    <w:qFormat/>
    <w:rsid w:val="00A06639"/>
    <w:pPr>
      <w:spacing w:before="40"/>
      <w:jc w:val="left"/>
    </w:pPr>
    <w:rPr>
      <w:i/>
    </w:rPr>
  </w:style>
  <w:style w:type="paragraph" w:customStyle="1" w:styleId="Heading10">
    <w:name w:val="Heading 10"/>
    <w:basedOn w:val="Heading4"/>
    <w:qFormat/>
    <w:rsid w:val="00922F9A"/>
    <w:pPr>
      <w:numPr>
        <w:numId w:val="7"/>
      </w:numPr>
    </w:pPr>
  </w:style>
  <w:style w:type="paragraph" w:customStyle="1" w:styleId="NormalLeftItalic">
    <w:name w:val="Normal Left Italic"/>
    <w:basedOn w:val="Normal"/>
    <w:autoRedefine/>
    <w:qFormat/>
    <w:rsid w:val="003C0585"/>
    <w:pPr>
      <w:spacing w:before="40"/>
      <w:jc w:val="left"/>
    </w:pPr>
    <w:rPr>
      <w:rFonts w:asciiTheme="minorHAnsi" w:hAnsiTheme="minorHAnsi" w:cstheme="minorHAnsi"/>
      <w:i/>
      <w:sz w:val="22"/>
      <w:szCs w:val="22"/>
    </w:rPr>
  </w:style>
  <w:style w:type="paragraph" w:customStyle="1" w:styleId="NormalLeftBold">
    <w:name w:val="Normal Left Bold"/>
    <w:basedOn w:val="Normal"/>
    <w:qFormat/>
    <w:rsid w:val="00A577B6"/>
    <w:pPr>
      <w:jc w:val="left"/>
    </w:pPr>
    <w:rPr>
      <w:b/>
    </w:rPr>
  </w:style>
  <w:style w:type="paragraph" w:customStyle="1" w:styleId="NormalCenterBold">
    <w:name w:val="Normal Center Bold"/>
    <w:basedOn w:val="Normal"/>
    <w:qFormat/>
    <w:rsid w:val="00186CDB"/>
    <w:rPr>
      <w:b/>
    </w:rPr>
  </w:style>
  <w:style w:type="paragraph" w:customStyle="1" w:styleId="Normalleftindented">
    <w:name w:val="Normal left indented"/>
    <w:basedOn w:val="NormalLeft"/>
    <w:qFormat/>
    <w:rsid w:val="00B2198A"/>
    <w:pPr>
      <w:spacing w:before="60"/>
    </w:pPr>
  </w:style>
  <w:style w:type="paragraph" w:customStyle="1" w:styleId="Default">
    <w:name w:val="Default"/>
    <w:rsid w:val="00B5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op">
    <w:name w:val="eop"/>
    <w:basedOn w:val="DefaultParagraphFont"/>
    <w:rsid w:val="002D3A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12C"/>
    <w:rPr>
      <w:rFonts w:ascii="Calibri" w:eastAsia="Times" w:hAnsi="Calibri" w:cs="Times New Roman"/>
      <w:b/>
      <w:bCs/>
      <w:noProof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CB138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4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Speer</dc:creator>
  <cp:keywords/>
  <dc:description/>
  <cp:lastModifiedBy>Janelle Allen</cp:lastModifiedBy>
  <cp:revision>2</cp:revision>
  <dcterms:created xsi:type="dcterms:W3CDTF">2019-09-25T20:06:00Z</dcterms:created>
  <dcterms:modified xsi:type="dcterms:W3CDTF">2019-09-25T20:06:00Z</dcterms:modified>
</cp:coreProperties>
</file>